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CA" w:rsidRDefault="002155CA" w:rsidP="0091619B">
      <w:pPr>
        <w:spacing w:after="0"/>
        <w:jc w:val="center"/>
        <w:rPr>
          <w:rFonts w:ascii="Arial" w:hAnsi="Arial" w:cs="Arial"/>
          <w:b/>
          <w:sz w:val="24"/>
          <w:szCs w:val="24"/>
        </w:rPr>
      </w:pPr>
      <w:r>
        <w:rPr>
          <w:rFonts w:ascii="Arial" w:hAnsi="Arial" w:cs="Arial"/>
          <w:b/>
          <w:sz w:val="24"/>
          <w:szCs w:val="24"/>
        </w:rPr>
        <w:t>NIH Ethics Policy</w:t>
      </w:r>
      <w:r w:rsidR="00B92B46">
        <w:rPr>
          <w:rFonts w:ascii="Arial" w:hAnsi="Arial" w:cs="Arial"/>
          <w:b/>
          <w:sz w:val="24"/>
          <w:szCs w:val="24"/>
        </w:rPr>
        <w:t>:</w:t>
      </w:r>
    </w:p>
    <w:p w:rsidR="002155CA" w:rsidRDefault="000868C2" w:rsidP="0091619B">
      <w:pPr>
        <w:spacing w:after="0" w:line="240" w:lineRule="auto"/>
        <w:jc w:val="center"/>
        <w:rPr>
          <w:rFonts w:ascii="Arial" w:hAnsi="Arial" w:cs="Arial"/>
          <w:b/>
          <w:sz w:val="24"/>
          <w:szCs w:val="24"/>
        </w:rPr>
      </w:pPr>
      <w:r w:rsidRPr="00692832">
        <w:rPr>
          <w:rFonts w:ascii="Arial" w:hAnsi="Arial" w:cs="Arial"/>
          <w:b/>
          <w:sz w:val="24"/>
          <w:szCs w:val="24"/>
        </w:rPr>
        <w:t xml:space="preserve">Official Participation in </w:t>
      </w:r>
      <w:r>
        <w:rPr>
          <w:rFonts w:ascii="Arial" w:hAnsi="Arial" w:cs="Arial"/>
          <w:b/>
          <w:sz w:val="24"/>
          <w:szCs w:val="24"/>
        </w:rPr>
        <w:t xml:space="preserve">a </w:t>
      </w:r>
      <w:r w:rsidR="00B83936">
        <w:rPr>
          <w:rFonts w:ascii="Arial" w:hAnsi="Arial" w:cs="Arial"/>
          <w:b/>
          <w:sz w:val="24"/>
          <w:szCs w:val="24"/>
        </w:rPr>
        <w:t xml:space="preserve">Leadership Position of a </w:t>
      </w:r>
    </w:p>
    <w:p w:rsidR="00A15EC4" w:rsidRDefault="00D924AE" w:rsidP="0091619B">
      <w:pPr>
        <w:spacing w:after="0" w:line="240" w:lineRule="auto"/>
        <w:jc w:val="center"/>
        <w:rPr>
          <w:rFonts w:ascii="Arial" w:hAnsi="Arial" w:cs="Arial"/>
          <w:sz w:val="24"/>
          <w:szCs w:val="24"/>
        </w:rPr>
      </w:pPr>
      <w:r>
        <w:rPr>
          <w:rFonts w:ascii="Arial" w:hAnsi="Arial" w:cs="Arial"/>
          <w:b/>
          <w:sz w:val="24"/>
          <w:szCs w:val="24"/>
        </w:rPr>
        <w:t xml:space="preserve">Professional </w:t>
      </w:r>
      <w:r w:rsidR="00976BF0">
        <w:rPr>
          <w:rFonts w:ascii="Arial" w:hAnsi="Arial" w:cs="Arial"/>
          <w:b/>
          <w:sz w:val="24"/>
          <w:szCs w:val="24"/>
        </w:rPr>
        <w:t xml:space="preserve">501(c) </w:t>
      </w:r>
      <w:r w:rsidR="000868C2" w:rsidRPr="00692832">
        <w:rPr>
          <w:rFonts w:ascii="Arial" w:hAnsi="Arial" w:cs="Arial"/>
          <w:b/>
          <w:sz w:val="24"/>
          <w:szCs w:val="24"/>
        </w:rPr>
        <w:t xml:space="preserve">Nonprofit Organization </w:t>
      </w:r>
    </w:p>
    <w:p w:rsidR="000868C2" w:rsidRDefault="000868C2" w:rsidP="0091619B">
      <w:pPr>
        <w:autoSpaceDE w:val="0"/>
        <w:autoSpaceDN w:val="0"/>
        <w:adjustRightInd w:val="0"/>
        <w:spacing w:after="0"/>
        <w:jc w:val="both"/>
        <w:rPr>
          <w:rFonts w:ascii="Arial" w:hAnsi="Arial" w:cs="Arial"/>
          <w:b/>
          <w:sz w:val="24"/>
          <w:szCs w:val="24"/>
          <w:u w:val="single"/>
        </w:rPr>
      </w:pPr>
    </w:p>
    <w:p w:rsidR="000868C2" w:rsidRPr="00692832" w:rsidRDefault="000868C2" w:rsidP="0091619B">
      <w:pPr>
        <w:autoSpaceDE w:val="0"/>
        <w:autoSpaceDN w:val="0"/>
        <w:adjustRightInd w:val="0"/>
        <w:spacing w:after="0"/>
        <w:jc w:val="both"/>
        <w:rPr>
          <w:rFonts w:ascii="Arial" w:hAnsi="Arial" w:cs="Arial"/>
          <w:b/>
          <w:sz w:val="24"/>
          <w:szCs w:val="24"/>
          <w:u w:val="single"/>
        </w:rPr>
      </w:pPr>
      <w:r w:rsidRPr="00692832">
        <w:rPr>
          <w:rFonts w:ascii="Arial" w:hAnsi="Arial" w:cs="Arial"/>
          <w:b/>
          <w:sz w:val="24"/>
          <w:szCs w:val="24"/>
          <w:u w:val="single"/>
        </w:rPr>
        <w:t>Introduction</w:t>
      </w:r>
    </w:p>
    <w:p w:rsidR="000868C2" w:rsidRPr="00692832" w:rsidRDefault="000868C2" w:rsidP="0091619B">
      <w:pPr>
        <w:autoSpaceDE w:val="0"/>
        <w:autoSpaceDN w:val="0"/>
        <w:adjustRightInd w:val="0"/>
        <w:spacing w:after="0"/>
        <w:jc w:val="both"/>
        <w:rPr>
          <w:rFonts w:ascii="Arial" w:hAnsi="Arial" w:cs="Arial"/>
          <w:sz w:val="24"/>
          <w:szCs w:val="24"/>
        </w:rPr>
      </w:pPr>
    </w:p>
    <w:p w:rsidR="000868C2" w:rsidRPr="00692832" w:rsidRDefault="000868C2" w:rsidP="0091619B">
      <w:pPr>
        <w:autoSpaceDE w:val="0"/>
        <w:autoSpaceDN w:val="0"/>
        <w:adjustRightInd w:val="0"/>
        <w:spacing w:after="0"/>
        <w:jc w:val="both"/>
        <w:rPr>
          <w:rFonts w:ascii="Arial" w:hAnsi="Arial" w:cs="Arial"/>
          <w:sz w:val="24"/>
          <w:szCs w:val="24"/>
        </w:rPr>
      </w:pPr>
      <w:r w:rsidRPr="00692832">
        <w:rPr>
          <w:rFonts w:ascii="Arial" w:hAnsi="Arial" w:cs="Arial"/>
          <w:sz w:val="24"/>
          <w:szCs w:val="24"/>
        </w:rPr>
        <w:t>Official duty activities conducted by NIH employees should support, fulfill, and promote the NIH mission, and therefore serve in the interest of the agency and Government. NIH employees engage in a variety of official duty activities, and such activities may involve outside organizations who share interests with NIH. An NIH employee may participate as part of his or her official duties with an outside organization whose interests and mission aligns with the NIH mission as long as requisite agency approval is obtained, and the activity complies with legal and policy requirements.</w:t>
      </w:r>
    </w:p>
    <w:p w:rsidR="000868C2" w:rsidRPr="00692832" w:rsidRDefault="000868C2" w:rsidP="0091619B">
      <w:pPr>
        <w:autoSpaceDE w:val="0"/>
        <w:autoSpaceDN w:val="0"/>
        <w:adjustRightInd w:val="0"/>
        <w:spacing w:after="0"/>
        <w:jc w:val="both"/>
        <w:rPr>
          <w:rFonts w:ascii="Arial" w:hAnsi="Arial" w:cs="Arial"/>
          <w:sz w:val="24"/>
          <w:szCs w:val="24"/>
        </w:rPr>
      </w:pPr>
    </w:p>
    <w:p w:rsidR="00CA60BF" w:rsidRDefault="000868C2" w:rsidP="0091619B">
      <w:pPr>
        <w:autoSpaceDE w:val="0"/>
        <w:autoSpaceDN w:val="0"/>
        <w:adjustRightInd w:val="0"/>
        <w:spacing w:after="0"/>
        <w:jc w:val="both"/>
        <w:rPr>
          <w:rFonts w:ascii="Arial" w:hAnsi="Arial" w:cs="Arial"/>
          <w:sz w:val="24"/>
          <w:szCs w:val="24"/>
        </w:rPr>
      </w:pPr>
      <w:r w:rsidRPr="00692832">
        <w:rPr>
          <w:rFonts w:ascii="Arial" w:hAnsi="Arial" w:cs="Arial"/>
          <w:sz w:val="24"/>
          <w:szCs w:val="24"/>
        </w:rPr>
        <w:t xml:space="preserve">The purpose of this memorandum is to provide policy guidance to all NIH employees regarding a regulatory change, which removes a legal impediment that often prevented federal employees from serving </w:t>
      </w:r>
      <w:r w:rsidR="00B83936">
        <w:rPr>
          <w:rFonts w:ascii="Arial" w:hAnsi="Arial" w:cs="Arial"/>
          <w:sz w:val="24"/>
          <w:szCs w:val="24"/>
        </w:rPr>
        <w:t>in leadership positions</w:t>
      </w:r>
      <w:r w:rsidR="00363EA8">
        <w:rPr>
          <w:rStyle w:val="FootnoteReference"/>
          <w:rFonts w:ascii="Arial" w:hAnsi="Arial" w:cs="Arial"/>
          <w:sz w:val="24"/>
          <w:szCs w:val="24"/>
        </w:rPr>
        <w:footnoteReference w:id="1"/>
      </w:r>
      <w:r w:rsidRPr="00692832">
        <w:rPr>
          <w:rFonts w:ascii="Arial" w:hAnsi="Arial" w:cs="Arial"/>
          <w:sz w:val="24"/>
          <w:szCs w:val="24"/>
        </w:rPr>
        <w:t xml:space="preserve"> of </w:t>
      </w:r>
      <w:r w:rsidR="00D924AE">
        <w:rPr>
          <w:rFonts w:ascii="Arial" w:hAnsi="Arial" w:cs="Arial"/>
          <w:sz w:val="24"/>
          <w:szCs w:val="24"/>
        </w:rPr>
        <w:t>professional</w:t>
      </w:r>
      <w:r w:rsidR="001F3C34">
        <w:rPr>
          <w:rStyle w:val="FootnoteReference"/>
          <w:rFonts w:ascii="Arial" w:hAnsi="Arial" w:cs="Arial"/>
          <w:sz w:val="24"/>
          <w:szCs w:val="24"/>
        </w:rPr>
        <w:footnoteReference w:id="2"/>
      </w:r>
      <w:r w:rsidR="00D924AE">
        <w:rPr>
          <w:rFonts w:ascii="Arial" w:hAnsi="Arial" w:cs="Arial"/>
          <w:sz w:val="24"/>
          <w:szCs w:val="24"/>
        </w:rPr>
        <w:t xml:space="preserve"> </w:t>
      </w:r>
      <w:r w:rsidR="00277B27">
        <w:rPr>
          <w:rFonts w:ascii="Arial" w:hAnsi="Arial" w:cs="Arial"/>
          <w:sz w:val="24"/>
          <w:szCs w:val="24"/>
        </w:rPr>
        <w:t xml:space="preserve">501(c) </w:t>
      </w:r>
      <w:r w:rsidRPr="00692832">
        <w:rPr>
          <w:rFonts w:ascii="Arial" w:hAnsi="Arial" w:cs="Arial"/>
          <w:sz w:val="24"/>
          <w:szCs w:val="24"/>
        </w:rPr>
        <w:t>nonprofit</w:t>
      </w:r>
      <w:r w:rsidR="001F3C34">
        <w:rPr>
          <w:rStyle w:val="FootnoteReference"/>
          <w:rFonts w:ascii="Arial" w:hAnsi="Arial" w:cs="Arial"/>
          <w:sz w:val="24"/>
          <w:szCs w:val="24"/>
        </w:rPr>
        <w:footnoteReference w:id="3"/>
      </w:r>
      <w:r w:rsidRPr="00692832">
        <w:rPr>
          <w:rFonts w:ascii="Arial" w:hAnsi="Arial" w:cs="Arial"/>
          <w:sz w:val="24"/>
          <w:szCs w:val="24"/>
        </w:rPr>
        <w:t xml:space="preserve"> organizations as part of their official </w:t>
      </w:r>
      <w:r w:rsidR="006E71AC">
        <w:rPr>
          <w:rFonts w:ascii="Arial" w:hAnsi="Arial" w:cs="Arial"/>
          <w:sz w:val="24"/>
          <w:szCs w:val="24"/>
        </w:rPr>
        <w:t>g</w:t>
      </w:r>
      <w:r w:rsidR="006E71AC" w:rsidRPr="00692832">
        <w:rPr>
          <w:rFonts w:ascii="Arial" w:hAnsi="Arial" w:cs="Arial"/>
          <w:sz w:val="24"/>
          <w:szCs w:val="24"/>
        </w:rPr>
        <w:t xml:space="preserve">overnment </w:t>
      </w:r>
      <w:r w:rsidRPr="00692832">
        <w:rPr>
          <w:rFonts w:ascii="Arial" w:hAnsi="Arial" w:cs="Arial"/>
          <w:sz w:val="24"/>
          <w:szCs w:val="24"/>
        </w:rPr>
        <w:t xml:space="preserve">duties. Despite the legal change, NIH employees will still need to secure approval to be appointed in their official capacity to participate </w:t>
      </w:r>
      <w:r w:rsidR="00B83936">
        <w:rPr>
          <w:rFonts w:ascii="Arial" w:hAnsi="Arial" w:cs="Arial"/>
          <w:sz w:val="24"/>
          <w:szCs w:val="24"/>
        </w:rPr>
        <w:t>in such leadership positions</w:t>
      </w:r>
      <w:r w:rsidRPr="00692832">
        <w:rPr>
          <w:rFonts w:ascii="Arial" w:hAnsi="Arial" w:cs="Arial"/>
          <w:sz w:val="24"/>
          <w:szCs w:val="24"/>
        </w:rPr>
        <w:t xml:space="preserve"> of </w:t>
      </w:r>
      <w:r w:rsidR="00D924AE">
        <w:rPr>
          <w:rFonts w:ascii="Arial" w:hAnsi="Arial" w:cs="Arial"/>
          <w:sz w:val="24"/>
          <w:szCs w:val="24"/>
        </w:rPr>
        <w:t xml:space="preserve">professional </w:t>
      </w:r>
      <w:r w:rsidRPr="00692832">
        <w:rPr>
          <w:rFonts w:ascii="Arial" w:hAnsi="Arial" w:cs="Arial"/>
          <w:sz w:val="24"/>
          <w:szCs w:val="24"/>
        </w:rPr>
        <w:t xml:space="preserve">nonprofit organizations as an official duty activity. </w:t>
      </w:r>
      <w:r w:rsidR="00747292" w:rsidRPr="00747292">
        <w:rPr>
          <w:rFonts w:ascii="Arial" w:hAnsi="Arial" w:cs="Arial"/>
          <w:color w:val="000000" w:themeColor="text1"/>
          <w:sz w:val="24"/>
          <w:szCs w:val="24"/>
        </w:rPr>
        <w:t xml:space="preserve">An employee’s leadership position in a professional nonprofit organization may be considered as an ancillary assignment, in addition to his or her primary </w:t>
      </w:r>
      <w:r w:rsidR="00D82782">
        <w:rPr>
          <w:rFonts w:ascii="Arial" w:hAnsi="Arial" w:cs="Arial"/>
          <w:color w:val="000000" w:themeColor="text1"/>
          <w:sz w:val="24"/>
          <w:szCs w:val="24"/>
        </w:rPr>
        <w:t>f</w:t>
      </w:r>
      <w:r w:rsidR="00D82782" w:rsidRPr="00747292">
        <w:rPr>
          <w:rFonts w:ascii="Arial" w:hAnsi="Arial" w:cs="Arial"/>
          <w:color w:val="000000" w:themeColor="text1"/>
          <w:sz w:val="24"/>
          <w:szCs w:val="24"/>
        </w:rPr>
        <w:t xml:space="preserve">ederal </w:t>
      </w:r>
      <w:r w:rsidR="00747292" w:rsidRPr="00747292">
        <w:rPr>
          <w:rFonts w:ascii="Arial" w:hAnsi="Arial" w:cs="Arial"/>
          <w:color w:val="000000" w:themeColor="text1"/>
          <w:sz w:val="24"/>
          <w:szCs w:val="24"/>
        </w:rPr>
        <w:t>position and duties.</w:t>
      </w:r>
      <w:r w:rsidR="00757D37">
        <w:rPr>
          <w:rFonts w:ascii="Arial" w:hAnsi="Arial" w:cs="Arial"/>
          <w:color w:val="000000" w:themeColor="text1"/>
          <w:sz w:val="24"/>
          <w:szCs w:val="24"/>
        </w:rPr>
        <w:t xml:space="preserve"> </w:t>
      </w:r>
      <w:r w:rsidR="00757D37" w:rsidRPr="00757D37">
        <w:rPr>
          <w:rFonts w:ascii="Arial" w:hAnsi="Arial" w:cs="Arial"/>
          <w:color w:val="000000" w:themeColor="text1"/>
          <w:sz w:val="24"/>
          <w:szCs w:val="24"/>
        </w:rPr>
        <w:t xml:space="preserve">An employee will exercise caution to avoid any possible appearance of bias or </w:t>
      </w:r>
      <w:r w:rsidR="000B03BD">
        <w:rPr>
          <w:rFonts w:ascii="Arial" w:hAnsi="Arial" w:cs="Arial"/>
          <w:color w:val="000000" w:themeColor="text1"/>
          <w:sz w:val="24"/>
          <w:szCs w:val="24"/>
        </w:rPr>
        <w:t>preferential treatment</w:t>
      </w:r>
      <w:r w:rsidR="00757D37" w:rsidRPr="00757D37">
        <w:rPr>
          <w:rFonts w:ascii="Arial" w:hAnsi="Arial" w:cs="Arial"/>
          <w:color w:val="000000" w:themeColor="text1"/>
          <w:sz w:val="24"/>
          <w:szCs w:val="24"/>
        </w:rPr>
        <w:t xml:space="preserve"> towards the nonprofit.</w:t>
      </w:r>
    </w:p>
    <w:p w:rsidR="000868C2" w:rsidRPr="00692832" w:rsidRDefault="000868C2" w:rsidP="0091619B">
      <w:pPr>
        <w:autoSpaceDE w:val="0"/>
        <w:autoSpaceDN w:val="0"/>
        <w:adjustRightInd w:val="0"/>
        <w:spacing w:after="0"/>
        <w:jc w:val="both"/>
        <w:rPr>
          <w:rFonts w:ascii="Arial" w:hAnsi="Arial" w:cs="Arial"/>
          <w:sz w:val="24"/>
          <w:szCs w:val="24"/>
        </w:rPr>
      </w:pPr>
    </w:p>
    <w:p w:rsidR="000868C2" w:rsidRPr="00692832" w:rsidRDefault="000868C2" w:rsidP="0091619B">
      <w:pPr>
        <w:autoSpaceDE w:val="0"/>
        <w:autoSpaceDN w:val="0"/>
        <w:adjustRightInd w:val="0"/>
        <w:spacing w:after="0"/>
        <w:jc w:val="both"/>
        <w:rPr>
          <w:rFonts w:ascii="Arial" w:hAnsi="Arial" w:cs="Arial"/>
          <w:b/>
          <w:sz w:val="24"/>
          <w:szCs w:val="24"/>
          <w:u w:val="single"/>
        </w:rPr>
      </w:pPr>
      <w:r w:rsidRPr="00692832">
        <w:rPr>
          <w:rFonts w:ascii="Arial" w:hAnsi="Arial" w:cs="Arial"/>
          <w:b/>
          <w:sz w:val="24"/>
          <w:szCs w:val="24"/>
          <w:u w:val="single"/>
        </w:rPr>
        <w:t>Background and Scope</w:t>
      </w:r>
    </w:p>
    <w:p w:rsidR="00341737" w:rsidRDefault="00341737" w:rsidP="0091619B">
      <w:pPr>
        <w:autoSpaceDE w:val="0"/>
        <w:autoSpaceDN w:val="0"/>
        <w:adjustRightInd w:val="0"/>
        <w:spacing w:after="0"/>
        <w:jc w:val="both"/>
        <w:rPr>
          <w:rFonts w:ascii="Arial" w:hAnsi="Arial" w:cs="Arial"/>
          <w:sz w:val="24"/>
          <w:szCs w:val="24"/>
        </w:rPr>
      </w:pPr>
    </w:p>
    <w:p w:rsidR="000868C2" w:rsidRDefault="000868C2" w:rsidP="0091619B">
      <w:pPr>
        <w:autoSpaceDE w:val="0"/>
        <w:autoSpaceDN w:val="0"/>
        <w:adjustRightInd w:val="0"/>
        <w:spacing w:after="0"/>
        <w:jc w:val="both"/>
        <w:rPr>
          <w:rFonts w:ascii="Arial" w:hAnsi="Arial" w:cs="Arial"/>
          <w:sz w:val="24"/>
          <w:szCs w:val="24"/>
        </w:rPr>
      </w:pPr>
      <w:r w:rsidRPr="00692832">
        <w:rPr>
          <w:rFonts w:ascii="Arial" w:hAnsi="Arial" w:cs="Arial"/>
          <w:sz w:val="24"/>
          <w:szCs w:val="24"/>
        </w:rPr>
        <w:t xml:space="preserve">Historically, there have been three ways in which an NIH employee could engage in a leadership role with an outside organization: 1) as an approved official duty, 2) as an </w:t>
      </w:r>
      <w:r w:rsidRPr="00692832">
        <w:rPr>
          <w:rFonts w:ascii="Arial" w:hAnsi="Arial" w:cs="Arial"/>
          <w:sz w:val="24"/>
          <w:szCs w:val="24"/>
        </w:rPr>
        <w:lastRenderedPageBreak/>
        <w:t xml:space="preserve">approved Federal Liaison, or 3) through an approved outside activity.  However, there were significant legal obstacles that made it difficult for an employee to serve </w:t>
      </w:r>
      <w:r w:rsidR="00B83936">
        <w:rPr>
          <w:rFonts w:ascii="Arial" w:hAnsi="Arial" w:cs="Arial"/>
          <w:sz w:val="24"/>
          <w:szCs w:val="24"/>
        </w:rPr>
        <w:t xml:space="preserve">in a leadership position </w:t>
      </w:r>
      <w:r w:rsidRPr="00692832">
        <w:rPr>
          <w:rFonts w:ascii="Arial" w:hAnsi="Arial" w:cs="Arial"/>
          <w:sz w:val="24"/>
          <w:szCs w:val="24"/>
        </w:rPr>
        <w:t xml:space="preserve">of a </w:t>
      </w:r>
      <w:r w:rsidR="00D924AE">
        <w:rPr>
          <w:rFonts w:ascii="Arial" w:hAnsi="Arial" w:cs="Arial"/>
          <w:sz w:val="24"/>
          <w:szCs w:val="24"/>
        </w:rPr>
        <w:t xml:space="preserve">professional </w:t>
      </w:r>
      <w:r w:rsidRPr="00692832">
        <w:rPr>
          <w:rFonts w:ascii="Arial" w:hAnsi="Arial" w:cs="Arial"/>
          <w:sz w:val="24"/>
          <w:szCs w:val="24"/>
        </w:rPr>
        <w:t>nonprofit organization as part of his or her official NIH duties.</w:t>
      </w:r>
      <w:r>
        <w:rPr>
          <w:rFonts w:ascii="Arial" w:hAnsi="Arial" w:cs="Arial"/>
          <w:sz w:val="24"/>
          <w:szCs w:val="24"/>
        </w:rPr>
        <w:t xml:space="preserve"> </w:t>
      </w:r>
    </w:p>
    <w:p w:rsidR="000868C2" w:rsidRPr="00692832" w:rsidRDefault="000868C2" w:rsidP="0091619B">
      <w:pPr>
        <w:autoSpaceDE w:val="0"/>
        <w:autoSpaceDN w:val="0"/>
        <w:adjustRightInd w:val="0"/>
        <w:spacing w:after="0"/>
        <w:jc w:val="both"/>
        <w:rPr>
          <w:rFonts w:ascii="Arial" w:hAnsi="Arial" w:cs="Arial"/>
          <w:sz w:val="24"/>
          <w:szCs w:val="24"/>
        </w:rPr>
      </w:pPr>
    </w:p>
    <w:p w:rsidR="005010D7" w:rsidRPr="00692832" w:rsidRDefault="000868C2" w:rsidP="0091619B">
      <w:pPr>
        <w:autoSpaceDE w:val="0"/>
        <w:autoSpaceDN w:val="0"/>
        <w:adjustRightInd w:val="0"/>
        <w:spacing w:after="0"/>
        <w:jc w:val="both"/>
        <w:rPr>
          <w:rFonts w:ascii="Arial" w:hAnsi="Arial" w:cs="Arial"/>
          <w:sz w:val="24"/>
          <w:szCs w:val="24"/>
        </w:rPr>
      </w:pPr>
      <w:r>
        <w:rPr>
          <w:rFonts w:ascii="Arial" w:hAnsi="Arial" w:cs="Arial"/>
          <w:sz w:val="24"/>
          <w:szCs w:val="24"/>
        </w:rPr>
        <w:t xml:space="preserve">A regulatory change has removed the main legal barrier to serve </w:t>
      </w:r>
      <w:r w:rsidR="00340BAF">
        <w:rPr>
          <w:rFonts w:ascii="Arial" w:hAnsi="Arial" w:cs="Arial"/>
          <w:sz w:val="24"/>
          <w:szCs w:val="24"/>
        </w:rPr>
        <w:t>in a leadership position</w:t>
      </w:r>
      <w:r>
        <w:rPr>
          <w:rFonts w:ascii="Arial" w:hAnsi="Arial" w:cs="Arial"/>
          <w:sz w:val="24"/>
          <w:szCs w:val="24"/>
        </w:rPr>
        <w:t xml:space="preserve"> of a </w:t>
      </w:r>
      <w:r w:rsidR="00D924AE">
        <w:rPr>
          <w:rFonts w:ascii="Arial" w:hAnsi="Arial" w:cs="Arial"/>
          <w:sz w:val="24"/>
          <w:szCs w:val="24"/>
        </w:rPr>
        <w:t xml:space="preserve">professional </w:t>
      </w:r>
      <w:r>
        <w:rPr>
          <w:rFonts w:ascii="Arial" w:hAnsi="Arial" w:cs="Arial"/>
          <w:sz w:val="24"/>
          <w:szCs w:val="24"/>
        </w:rPr>
        <w:t xml:space="preserve">nonprofit organization as an official duty activity. </w:t>
      </w:r>
      <w:r w:rsidRPr="00692832">
        <w:rPr>
          <w:rFonts w:ascii="Arial" w:hAnsi="Arial" w:cs="Arial"/>
          <w:sz w:val="24"/>
          <w:szCs w:val="24"/>
        </w:rPr>
        <w:t xml:space="preserve">Although a legal barrier has been lifted, an employee’s appointment to participate </w:t>
      </w:r>
      <w:r w:rsidR="004C19F5">
        <w:rPr>
          <w:rFonts w:ascii="Arial" w:hAnsi="Arial" w:cs="Arial"/>
          <w:sz w:val="24"/>
          <w:szCs w:val="24"/>
        </w:rPr>
        <w:t>in a leadership position</w:t>
      </w:r>
      <w:r w:rsidRPr="00692832">
        <w:rPr>
          <w:rFonts w:ascii="Arial" w:hAnsi="Arial" w:cs="Arial"/>
          <w:sz w:val="24"/>
          <w:szCs w:val="24"/>
        </w:rPr>
        <w:t xml:space="preserve"> of a </w:t>
      </w:r>
      <w:r w:rsidR="00E610B5">
        <w:rPr>
          <w:rFonts w:ascii="Arial" w:hAnsi="Arial" w:cs="Arial"/>
          <w:sz w:val="24"/>
          <w:szCs w:val="24"/>
        </w:rPr>
        <w:t xml:space="preserve">professional </w:t>
      </w:r>
      <w:r w:rsidRPr="00692832">
        <w:rPr>
          <w:rFonts w:ascii="Arial" w:hAnsi="Arial" w:cs="Arial"/>
          <w:sz w:val="24"/>
          <w:szCs w:val="24"/>
        </w:rPr>
        <w:t xml:space="preserve">nonprofit organization </w:t>
      </w:r>
      <w:r>
        <w:rPr>
          <w:rFonts w:ascii="Arial" w:hAnsi="Arial" w:cs="Arial"/>
          <w:sz w:val="24"/>
          <w:szCs w:val="24"/>
        </w:rPr>
        <w:t>shall be</w:t>
      </w:r>
      <w:r w:rsidRPr="00692832">
        <w:rPr>
          <w:rFonts w:ascii="Arial" w:hAnsi="Arial" w:cs="Arial"/>
          <w:sz w:val="24"/>
          <w:szCs w:val="24"/>
        </w:rPr>
        <w:t xml:space="preserve"> subject to restrictions, limitations, and managerial considerations. Furthermore, the new exemption does not remove all sources of real or potential conflicts that may arise from an assignment to serve in a leadership role for a </w:t>
      </w:r>
      <w:r w:rsidR="00CA60BF">
        <w:rPr>
          <w:rFonts w:ascii="Arial" w:hAnsi="Arial" w:cs="Arial"/>
          <w:sz w:val="24"/>
          <w:szCs w:val="24"/>
        </w:rPr>
        <w:t xml:space="preserve">professional </w:t>
      </w:r>
      <w:r w:rsidRPr="00692832">
        <w:rPr>
          <w:rFonts w:ascii="Arial" w:hAnsi="Arial" w:cs="Arial"/>
          <w:sz w:val="24"/>
          <w:szCs w:val="24"/>
        </w:rPr>
        <w:t>nonprofit</w:t>
      </w:r>
      <w:r w:rsidR="00CA60BF">
        <w:rPr>
          <w:rFonts w:ascii="Arial" w:hAnsi="Arial" w:cs="Arial"/>
          <w:sz w:val="24"/>
          <w:szCs w:val="24"/>
        </w:rPr>
        <w:t xml:space="preserve"> organization</w:t>
      </w:r>
      <w:r w:rsidR="00747292">
        <w:rPr>
          <w:rFonts w:ascii="Arial" w:hAnsi="Arial" w:cs="Arial"/>
          <w:sz w:val="24"/>
          <w:szCs w:val="24"/>
        </w:rPr>
        <w:t xml:space="preserve">. </w:t>
      </w:r>
      <w:r w:rsidR="005010D7" w:rsidRPr="00692832">
        <w:rPr>
          <w:rFonts w:ascii="Arial" w:hAnsi="Arial" w:cs="Arial"/>
          <w:sz w:val="24"/>
          <w:szCs w:val="24"/>
        </w:rPr>
        <w:t xml:space="preserve">Employees wishing to take on such responsibilities </w:t>
      </w:r>
      <w:r w:rsidR="005010D7">
        <w:rPr>
          <w:rFonts w:ascii="Arial" w:hAnsi="Arial" w:cs="Arial"/>
          <w:sz w:val="24"/>
          <w:szCs w:val="24"/>
        </w:rPr>
        <w:t>shall</w:t>
      </w:r>
      <w:r w:rsidR="005010D7" w:rsidRPr="00692832">
        <w:rPr>
          <w:rFonts w:ascii="Arial" w:hAnsi="Arial" w:cs="Arial"/>
          <w:sz w:val="24"/>
          <w:szCs w:val="24"/>
        </w:rPr>
        <w:t xml:space="preserve"> consult with their ethics officials to assure that no other issues preclude such an assignment.   </w:t>
      </w:r>
    </w:p>
    <w:p w:rsidR="00D43E20" w:rsidRDefault="00D43E20" w:rsidP="0091619B">
      <w:pPr>
        <w:autoSpaceDE w:val="0"/>
        <w:autoSpaceDN w:val="0"/>
        <w:adjustRightInd w:val="0"/>
        <w:spacing w:after="0"/>
        <w:jc w:val="both"/>
        <w:rPr>
          <w:rFonts w:ascii="Arial" w:hAnsi="Arial" w:cs="Arial"/>
          <w:sz w:val="24"/>
          <w:szCs w:val="24"/>
        </w:rPr>
      </w:pPr>
    </w:p>
    <w:p w:rsidR="00D43E20" w:rsidRDefault="00B32E87" w:rsidP="0091619B">
      <w:pPr>
        <w:autoSpaceDE w:val="0"/>
        <w:autoSpaceDN w:val="0"/>
        <w:adjustRightInd w:val="0"/>
        <w:spacing w:after="0"/>
        <w:jc w:val="both"/>
        <w:rPr>
          <w:rFonts w:ascii="Arial" w:hAnsi="Arial" w:cs="Arial"/>
          <w:sz w:val="24"/>
          <w:szCs w:val="24"/>
        </w:rPr>
      </w:pPr>
      <w:r>
        <w:rPr>
          <w:rFonts w:ascii="Arial" w:hAnsi="Arial" w:cs="Arial"/>
          <w:sz w:val="24"/>
          <w:szCs w:val="24"/>
        </w:rPr>
        <w:t>It is important to note</w:t>
      </w:r>
      <w:r w:rsidR="008469EF">
        <w:rPr>
          <w:rFonts w:ascii="Arial" w:hAnsi="Arial" w:cs="Arial"/>
          <w:sz w:val="24"/>
          <w:szCs w:val="24"/>
        </w:rPr>
        <w:t xml:space="preserve"> that </w:t>
      </w:r>
      <w:r w:rsidR="006A592B">
        <w:rPr>
          <w:rFonts w:ascii="Arial" w:hAnsi="Arial" w:cs="Arial"/>
          <w:sz w:val="24"/>
          <w:szCs w:val="24"/>
        </w:rPr>
        <w:t xml:space="preserve">the option to </w:t>
      </w:r>
      <w:r w:rsidR="008469EF">
        <w:rPr>
          <w:rFonts w:ascii="Arial" w:hAnsi="Arial" w:cs="Arial"/>
          <w:sz w:val="24"/>
          <w:szCs w:val="24"/>
        </w:rPr>
        <w:t xml:space="preserve">serve in a leadership position </w:t>
      </w:r>
      <w:r w:rsidR="005010D7">
        <w:rPr>
          <w:rFonts w:ascii="Arial" w:hAnsi="Arial" w:cs="Arial"/>
          <w:sz w:val="24"/>
          <w:szCs w:val="24"/>
        </w:rPr>
        <w:t xml:space="preserve">of a professional nonprofit organization </w:t>
      </w:r>
      <w:r w:rsidR="008469EF">
        <w:rPr>
          <w:rFonts w:ascii="Arial" w:hAnsi="Arial" w:cs="Arial"/>
          <w:sz w:val="24"/>
          <w:szCs w:val="24"/>
        </w:rPr>
        <w:t>as an approved outside activity</w:t>
      </w:r>
      <w:r>
        <w:rPr>
          <w:rFonts w:ascii="Arial" w:hAnsi="Arial" w:cs="Arial"/>
          <w:sz w:val="24"/>
          <w:szCs w:val="24"/>
        </w:rPr>
        <w:t>, performed i</w:t>
      </w:r>
      <w:r w:rsidR="006A592B">
        <w:rPr>
          <w:rFonts w:ascii="Arial" w:hAnsi="Arial" w:cs="Arial"/>
          <w:sz w:val="24"/>
          <w:szCs w:val="24"/>
        </w:rPr>
        <w:t xml:space="preserve">n the employee’s personal capacity, remains an option for </w:t>
      </w:r>
      <w:r w:rsidR="005010D7">
        <w:rPr>
          <w:rFonts w:ascii="Arial" w:hAnsi="Arial" w:cs="Arial"/>
          <w:sz w:val="24"/>
          <w:szCs w:val="24"/>
        </w:rPr>
        <w:t xml:space="preserve">the </w:t>
      </w:r>
      <w:r w:rsidR="006A592B">
        <w:rPr>
          <w:rFonts w:ascii="Arial" w:hAnsi="Arial" w:cs="Arial"/>
          <w:sz w:val="24"/>
          <w:szCs w:val="24"/>
        </w:rPr>
        <w:t>employee. The rules concerning outside activities still apply, including receiving prior</w:t>
      </w:r>
      <w:r w:rsidR="008469EF">
        <w:rPr>
          <w:rFonts w:ascii="Arial" w:hAnsi="Arial" w:cs="Arial"/>
          <w:sz w:val="24"/>
          <w:szCs w:val="24"/>
        </w:rPr>
        <w:t xml:space="preserve"> approval</w:t>
      </w:r>
      <w:r w:rsidR="000647E3">
        <w:rPr>
          <w:rFonts w:ascii="Arial" w:hAnsi="Arial" w:cs="Arial"/>
          <w:sz w:val="24"/>
          <w:szCs w:val="24"/>
        </w:rPr>
        <w:t xml:space="preserve"> via the Request for Approval of </w:t>
      </w:r>
      <w:proofErr w:type="gramStart"/>
      <w:r w:rsidR="000647E3">
        <w:rPr>
          <w:rFonts w:ascii="Arial" w:hAnsi="Arial" w:cs="Arial"/>
          <w:sz w:val="24"/>
          <w:szCs w:val="24"/>
        </w:rPr>
        <w:t>Outside</w:t>
      </w:r>
      <w:proofErr w:type="gramEnd"/>
      <w:r w:rsidR="000647E3">
        <w:rPr>
          <w:rFonts w:ascii="Arial" w:hAnsi="Arial" w:cs="Arial"/>
          <w:sz w:val="24"/>
          <w:szCs w:val="24"/>
        </w:rPr>
        <w:t xml:space="preserve"> Activity, HHS 520</w:t>
      </w:r>
      <w:r w:rsidR="006A592B">
        <w:rPr>
          <w:rFonts w:ascii="Arial" w:hAnsi="Arial" w:cs="Arial"/>
          <w:sz w:val="24"/>
          <w:szCs w:val="24"/>
        </w:rPr>
        <w:t>.</w:t>
      </w:r>
      <w:r w:rsidR="000647E3">
        <w:rPr>
          <w:rFonts w:ascii="Arial" w:hAnsi="Arial" w:cs="Arial"/>
          <w:sz w:val="24"/>
          <w:szCs w:val="24"/>
        </w:rPr>
        <w:t xml:space="preserve"> </w:t>
      </w:r>
      <w:r w:rsidR="001F3A7C">
        <w:rPr>
          <w:rFonts w:ascii="Arial" w:hAnsi="Arial" w:cs="Arial"/>
          <w:sz w:val="24"/>
          <w:szCs w:val="24"/>
        </w:rPr>
        <w:t>This option would not preclude a</w:t>
      </w:r>
      <w:r w:rsidR="005010D7">
        <w:rPr>
          <w:rFonts w:ascii="Arial" w:hAnsi="Arial" w:cs="Arial"/>
          <w:sz w:val="24"/>
          <w:szCs w:val="24"/>
        </w:rPr>
        <w:t>n</w:t>
      </w:r>
      <w:r w:rsidR="000647E3">
        <w:rPr>
          <w:rFonts w:ascii="Arial" w:hAnsi="Arial" w:cs="Arial"/>
          <w:sz w:val="24"/>
          <w:szCs w:val="24"/>
        </w:rPr>
        <w:t xml:space="preserve"> employee who engages in an outside activity </w:t>
      </w:r>
      <w:r w:rsidR="001F3A7C">
        <w:rPr>
          <w:rFonts w:ascii="Arial" w:hAnsi="Arial" w:cs="Arial"/>
          <w:sz w:val="24"/>
          <w:szCs w:val="24"/>
        </w:rPr>
        <w:t>from</w:t>
      </w:r>
      <w:r w:rsidR="000647E3">
        <w:rPr>
          <w:rFonts w:ascii="Arial" w:hAnsi="Arial" w:cs="Arial"/>
          <w:sz w:val="24"/>
          <w:szCs w:val="24"/>
        </w:rPr>
        <w:t xml:space="preserve"> obtain</w:t>
      </w:r>
      <w:r w:rsidR="001F3A7C">
        <w:rPr>
          <w:rFonts w:ascii="Arial" w:hAnsi="Arial" w:cs="Arial"/>
          <w:sz w:val="24"/>
          <w:szCs w:val="24"/>
        </w:rPr>
        <w:t>ing a</w:t>
      </w:r>
      <w:r w:rsidR="000647E3">
        <w:rPr>
          <w:rFonts w:ascii="Arial" w:hAnsi="Arial" w:cs="Arial"/>
          <w:sz w:val="24"/>
          <w:szCs w:val="24"/>
        </w:rPr>
        <w:t xml:space="preserve"> limited authorization that would permit him or her to make a presentation about </w:t>
      </w:r>
      <w:r w:rsidR="008A4305">
        <w:rPr>
          <w:rFonts w:ascii="Arial" w:hAnsi="Arial" w:cs="Arial"/>
          <w:sz w:val="24"/>
          <w:szCs w:val="24"/>
        </w:rPr>
        <w:t xml:space="preserve">his or her </w:t>
      </w:r>
      <w:r w:rsidR="000647E3">
        <w:rPr>
          <w:rFonts w:ascii="Arial" w:hAnsi="Arial" w:cs="Arial"/>
          <w:sz w:val="24"/>
          <w:szCs w:val="24"/>
        </w:rPr>
        <w:t>NIH work</w:t>
      </w:r>
      <w:r w:rsidR="005010D7">
        <w:rPr>
          <w:rFonts w:ascii="Arial" w:hAnsi="Arial" w:cs="Arial"/>
          <w:sz w:val="24"/>
          <w:szCs w:val="24"/>
        </w:rPr>
        <w:t xml:space="preserve"> at a conference sponsored by the nonprofit</w:t>
      </w:r>
      <w:r w:rsidR="008A4305">
        <w:rPr>
          <w:rFonts w:ascii="Arial" w:hAnsi="Arial" w:cs="Arial"/>
          <w:sz w:val="24"/>
          <w:szCs w:val="24"/>
        </w:rPr>
        <w:t xml:space="preserve"> with whom </w:t>
      </w:r>
      <w:r w:rsidR="001F3A7C">
        <w:rPr>
          <w:rFonts w:ascii="Arial" w:hAnsi="Arial" w:cs="Arial"/>
          <w:sz w:val="24"/>
          <w:szCs w:val="24"/>
        </w:rPr>
        <w:t>he or she serves in his or her personal capacity</w:t>
      </w:r>
      <w:r w:rsidR="000647E3">
        <w:rPr>
          <w:rFonts w:ascii="Arial" w:hAnsi="Arial" w:cs="Arial"/>
          <w:sz w:val="24"/>
          <w:szCs w:val="24"/>
        </w:rPr>
        <w:t xml:space="preserve">. </w:t>
      </w:r>
    </w:p>
    <w:p w:rsidR="000868C2" w:rsidRPr="00692832" w:rsidRDefault="000868C2" w:rsidP="0091619B">
      <w:pPr>
        <w:autoSpaceDE w:val="0"/>
        <w:autoSpaceDN w:val="0"/>
        <w:adjustRightInd w:val="0"/>
        <w:spacing w:after="0"/>
        <w:jc w:val="both"/>
        <w:rPr>
          <w:rFonts w:ascii="Arial" w:hAnsi="Arial" w:cs="Arial"/>
          <w:sz w:val="24"/>
          <w:szCs w:val="24"/>
        </w:rPr>
      </w:pPr>
    </w:p>
    <w:p w:rsidR="000868C2" w:rsidRPr="00692832" w:rsidRDefault="000868C2" w:rsidP="0091619B">
      <w:pPr>
        <w:autoSpaceDE w:val="0"/>
        <w:autoSpaceDN w:val="0"/>
        <w:adjustRightInd w:val="0"/>
        <w:spacing w:after="0"/>
        <w:jc w:val="both"/>
        <w:rPr>
          <w:rFonts w:ascii="Arial" w:hAnsi="Arial" w:cs="Arial"/>
          <w:b/>
          <w:sz w:val="24"/>
          <w:szCs w:val="24"/>
          <w:u w:val="single"/>
        </w:rPr>
      </w:pPr>
      <w:r w:rsidRPr="00692832">
        <w:rPr>
          <w:rFonts w:ascii="Arial" w:hAnsi="Arial" w:cs="Arial"/>
          <w:b/>
          <w:sz w:val="24"/>
          <w:szCs w:val="24"/>
          <w:u w:val="single"/>
        </w:rPr>
        <w:t>Official Duty Policy</w:t>
      </w:r>
    </w:p>
    <w:p w:rsidR="000868C2" w:rsidRPr="00692832" w:rsidRDefault="000868C2" w:rsidP="0091619B">
      <w:pPr>
        <w:autoSpaceDE w:val="0"/>
        <w:autoSpaceDN w:val="0"/>
        <w:adjustRightInd w:val="0"/>
        <w:spacing w:after="0"/>
        <w:jc w:val="both"/>
        <w:rPr>
          <w:rFonts w:ascii="Arial" w:hAnsi="Arial" w:cs="Arial"/>
          <w:sz w:val="24"/>
          <w:szCs w:val="24"/>
        </w:rPr>
      </w:pPr>
    </w:p>
    <w:p w:rsidR="00E91E51" w:rsidRDefault="005A2BBD" w:rsidP="0091619B">
      <w:pPr>
        <w:autoSpaceDE w:val="0"/>
        <w:autoSpaceDN w:val="0"/>
        <w:adjustRightInd w:val="0"/>
        <w:spacing w:after="0"/>
        <w:jc w:val="both"/>
        <w:rPr>
          <w:rFonts w:ascii="Arial" w:hAnsi="Arial" w:cs="Arial"/>
          <w:sz w:val="24"/>
          <w:szCs w:val="24"/>
        </w:rPr>
      </w:pPr>
      <w:r>
        <w:rPr>
          <w:rFonts w:ascii="Arial" w:hAnsi="Arial" w:cs="Arial"/>
          <w:sz w:val="24"/>
          <w:szCs w:val="24"/>
        </w:rPr>
        <w:t xml:space="preserve">Consistent with </w:t>
      </w:r>
      <w:r w:rsidR="000868C2" w:rsidRPr="00692832">
        <w:rPr>
          <w:rFonts w:ascii="Arial" w:hAnsi="Arial" w:cs="Arial"/>
          <w:sz w:val="24"/>
          <w:szCs w:val="24"/>
        </w:rPr>
        <w:t xml:space="preserve">the general NIH official duty </w:t>
      </w:r>
      <w:hyperlink r:id="rId9" w:history="1">
        <w:r w:rsidR="000868C2" w:rsidRPr="00692832">
          <w:rPr>
            <w:rStyle w:val="Hyperlink"/>
            <w:rFonts w:ascii="Arial" w:hAnsi="Arial" w:cs="Arial"/>
            <w:sz w:val="24"/>
            <w:szCs w:val="24"/>
          </w:rPr>
          <w:t>guidance</w:t>
        </w:r>
      </w:hyperlink>
      <w:r w:rsidR="000868C2" w:rsidRPr="00692832">
        <w:rPr>
          <w:rFonts w:ascii="Arial" w:hAnsi="Arial" w:cs="Arial"/>
          <w:sz w:val="24"/>
          <w:szCs w:val="24"/>
        </w:rPr>
        <w:t xml:space="preserve">, the NIH supervisor and the Deputy Ethics Counselor </w:t>
      </w:r>
      <w:r w:rsidR="000868C2">
        <w:rPr>
          <w:rFonts w:ascii="Arial" w:hAnsi="Arial" w:cs="Arial"/>
          <w:sz w:val="24"/>
          <w:szCs w:val="24"/>
        </w:rPr>
        <w:t xml:space="preserve">(DEC) </w:t>
      </w:r>
      <w:r w:rsidR="000868C2" w:rsidRPr="00692832">
        <w:rPr>
          <w:rFonts w:ascii="Arial" w:hAnsi="Arial" w:cs="Arial"/>
          <w:sz w:val="24"/>
          <w:szCs w:val="24"/>
        </w:rPr>
        <w:t>have the authority to approve an employee’s official duty participation with an outside organization. The employee, supervisor, and the employee’s DEC will consider the nature and scope of the proposed activity and determine the optimal means of participation</w:t>
      </w:r>
      <w:r w:rsidR="00E91E51">
        <w:rPr>
          <w:rFonts w:ascii="Arial" w:hAnsi="Arial" w:cs="Arial"/>
          <w:sz w:val="24"/>
          <w:szCs w:val="24"/>
        </w:rPr>
        <w:t xml:space="preserve"> (</w:t>
      </w:r>
      <w:r w:rsidR="008233D0">
        <w:rPr>
          <w:rFonts w:ascii="Arial" w:hAnsi="Arial" w:cs="Arial"/>
          <w:sz w:val="24"/>
          <w:szCs w:val="24"/>
        </w:rPr>
        <w:t>see attached Comparison Chart</w:t>
      </w:r>
      <w:r w:rsidR="00E91E51">
        <w:rPr>
          <w:rFonts w:ascii="Arial" w:hAnsi="Arial" w:cs="Arial"/>
          <w:sz w:val="24"/>
          <w:szCs w:val="24"/>
        </w:rPr>
        <w:t>)</w:t>
      </w:r>
      <w:r w:rsidR="000868C2" w:rsidRPr="00692832">
        <w:rPr>
          <w:rFonts w:ascii="Arial" w:hAnsi="Arial" w:cs="Arial"/>
          <w:sz w:val="24"/>
          <w:szCs w:val="24"/>
        </w:rPr>
        <w:t xml:space="preserve">. </w:t>
      </w:r>
    </w:p>
    <w:p w:rsidR="00E91E51" w:rsidRDefault="00E91E51" w:rsidP="0091619B">
      <w:pPr>
        <w:autoSpaceDE w:val="0"/>
        <w:autoSpaceDN w:val="0"/>
        <w:adjustRightInd w:val="0"/>
        <w:spacing w:after="0"/>
        <w:jc w:val="both"/>
        <w:rPr>
          <w:rFonts w:ascii="Arial" w:hAnsi="Arial" w:cs="Arial"/>
          <w:sz w:val="24"/>
          <w:szCs w:val="24"/>
        </w:rPr>
      </w:pPr>
    </w:p>
    <w:p w:rsidR="000868C2" w:rsidRPr="00692832" w:rsidRDefault="000868C2" w:rsidP="0091619B">
      <w:pPr>
        <w:autoSpaceDE w:val="0"/>
        <w:autoSpaceDN w:val="0"/>
        <w:adjustRightInd w:val="0"/>
        <w:spacing w:after="0"/>
        <w:jc w:val="both"/>
        <w:rPr>
          <w:rFonts w:ascii="Arial" w:hAnsi="Arial" w:cs="Arial"/>
          <w:sz w:val="24"/>
          <w:szCs w:val="24"/>
        </w:rPr>
      </w:pPr>
      <w:r w:rsidRPr="00692832">
        <w:rPr>
          <w:rFonts w:ascii="Arial" w:hAnsi="Arial" w:cs="Arial"/>
          <w:sz w:val="24"/>
          <w:szCs w:val="24"/>
        </w:rPr>
        <w:t xml:space="preserve">Prior to </w:t>
      </w:r>
      <w:r w:rsidR="004D6841">
        <w:rPr>
          <w:rFonts w:ascii="Arial" w:hAnsi="Arial" w:cs="Arial"/>
          <w:sz w:val="24"/>
          <w:szCs w:val="24"/>
        </w:rPr>
        <w:t xml:space="preserve">assuming or </w:t>
      </w:r>
      <w:r w:rsidRPr="00692832">
        <w:rPr>
          <w:rFonts w:ascii="Arial" w:hAnsi="Arial" w:cs="Arial"/>
          <w:sz w:val="24"/>
          <w:szCs w:val="24"/>
        </w:rPr>
        <w:t xml:space="preserve">participating, or agreeing to participate </w:t>
      </w:r>
      <w:r w:rsidR="005678D2">
        <w:rPr>
          <w:rFonts w:ascii="Arial" w:hAnsi="Arial" w:cs="Arial"/>
          <w:sz w:val="24"/>
          <w:szCs w:val="24"/>
        </w:rPr>
        <w:t xml:space="preserve">in a leadership position (i.e. </w:t>
      </w:r>
      <w:r w:rsidRPr="00692832">
        <w:rPr>
          <w:rFonts w:ascii="Arial" w:hAnsi="Arial" w:cs="Arial"/>
          <w:sz w:val="24"/>
          <w:szCs w:val="24"/>
        </w:rPr>
        <w:t>as an officer</w:t>
      </w:r>
      <w:r w:rsidR="005678D2">
        <w:rPr>
          <w:rFonts w:ascii="Arial" w:hAnsi="Arial" w:cs="Arial"/>
          <w:sz w:val="24"/>
          <w:szCs w:val="24"/>
        </w:rPr>
        <w:t>) of</w:t>
      </w:r>
      <w:r w:rsidRPr="00692832">
        <w:rPr>
          <w:rFonts w:ascii="Arial" w:hAnsi="Arial" w:cs="Arial"/>
          <w:sz w:val="24"/>
          <w:szCs w:val="24"/>
        </w:rPr>
        <w:t xml:space="preserve"> a </w:t>
      </w:r>
      <w:r w:rsidR="00D924AE">
        <w:rPr>
          <w:rFonts w:ascii="Arial" w:hAnsi="Arial" w:cs="Arial"/>
          <w:sz w:val="24"/>
          <w:szCs w:val="24"/>
        </w:rPr>
        <w:t xml:space="preserve">professional </w:t>
      </w:r>
      <w:r w:rsidRPr="00692832">
        <w:rPr>
          <w:rFonts w:ascii="Arial" w:hAnsi="Arial" w:cs="Arial"/>
          <w:sz w:val="24"/>
          <w:szCs w:val="24"/>
        </w:rPr>
        <w:t>nonprofit organization as an official duty activity, the official duty activity shall be documented in a</w:t>
      </w:r>
      <w:r w:rsidR="005678D2">
        <w:rPr>
          <w:rFonts w:ascii="Arial" w:hAnsi="Arial" w:cs="Arial"/>
          <w:sz w:val="24"/>
          <w:szCs w:val="24"/>
        </w:rPr>
        <w:t>n official duty activity</w:t>
      </w:r>
      <w:r w:rsidRPr="00692832">
        <w:rPr>
          <w:rFonts w:ascii="Arial" w:hAnsi="Arial" w:cs="Arial"/>
          <w:sz w:val="24"/>
          <w:szCs w:val="24"/>
        </w:rPr>
        <w:t xml:space="preserve"> memorandum</w:t>
      </w:r>
      <w:r w:rsidR="005678D2">
        <w:rPr>
          <w:rFonts w:ascii="Arial" w:hAnsi="Arial" w:cs="Arial"/>
          <w:sz w:val="24"/>
          <w:szCs w:val="24"/>
        </w:rPr>
        <w:t xml:space="preserve"> (</w:t>
      </w:r>
      <w:hyperlink r:id="rId10" w:history="1">
        <w:r w:rsidR="005678D2" w:rsidRPr="005030D8">
          <w:rPr>
            <w:rStyle w:val="Hyperlink"/>
            <w:rFonts w:ascii="Arial" w:hAnsi="Arial" w:cs="Arial"/>
            <w:sz w:val="24"/>
            <w:szCs w:val="24"/>
          </w:rPr>
          <w:t>ODA memo</w:t>
        </w:r>
      </w:hyperlink>
      <w:r w:rsidR="005678D2">
        <w:rPr>
          <w:rFonts w:ascii="Arial" w:hAnsi="Arial" w:cs="Arial"/>
          <w:sz w:val="24"/>
          <w:szCs w:val="24"/>
        </w:rPr>
        <w:t>)</w:t>
      </w:r>
      <w:r w:rsidR="001044F0">
        <w:rPr>
          <w:rFonts w:ascii="Arial" w:hAnsi="Arial" w:cs="Arial"/>
          <w:sz w:val="24"/>
          <w:szCs w:val="24"/>
        </w:rPr>
        <w:t>. T</w:t>
      </w:r>
      <w:r w:rsidR="00F84AEC">
        <w:rPr>
          <w:rFonts w:ascii="Arial" w:hAnsi="Arial" w:cs="Arial"/>
          <w:sz w:val="24"/>
          <w:szCs w:val="24"/>
        </w:rPr>
        <w:t xml:space="preserve">he employee </w:t>
      </w:r>
      <w:r w:rsidR="00997878">
        <w:rPr>
          <w:rFonts w:ascii="Arial" w:hAnsi="Arial" w:cs="Arial"/>
          <w:sz w:val="24"/>
          <w:szCs w:val="24"/>
        </w:rPr>
        <w:t xml:space="preserve">shall receive </w:t>
      </w:r>
      <w:r w:rsidR="001044F0">
        <w:rPr>
          <w:rFonts w:ascii="Arial" w:hAnsi="Arial" w:cs="Arial"/>
          <w:sz w:val="24"/>
          <w:szCs w:val="24"/>
        </w:rPr>
        <w:t>the</w:t>
      </w:r>
      <w:r w:rsidR="00997878">
        <w:rPr>
          <w:rFonts w:ascii="Arial" w:hAnsi="Arial" w:cs="Arial"/>
          <w:sz w:val="24"/>
          <w:szCs w:val="24"/>
        </w:rPr>
        <w:t xml:space="preserve"> </w:t>
      </w:r>
      <w:r w:rsidR="008665E1">
        <w:rPr>
          <w:rFonts w:ascii="Arial" w:hAnsi="Arial" w:cs="Arial"/>
          <w:sz w:val="24"/>
          <w:szCs w:val="24"/>
        </w:rPr>
        <w:t xml:space="preserve">attachment </w:t>
      </w:r>
      <w:r w:rsidR="00F84AEC">
        <w:rPr>
          <w:rFonts w:ascii="Arial" w:hAnsi="Arial" w:cs="Arial"/>
          <w:sz w:val="24"/>
          <w:szCs w:val="24"/>
        </w:rPr>
        <w:t xml:space="preserve">to the ODA memo </w:t>
      </w:r>
      <w:r w:rsidR="00A5759C">
        <w:rPr>
          <w:rFonts w:ascii="Arial" w:hAnsi="Arial" w:cs="Arial"/>
          <w:sz w:val="24"/>
          <w:szCs w:val="24"/>
        </w:rPr>
        <w:t>from his</w:t>
      </w:r>
      <w:r w:rsidR="0096650B">
        <w:rPr>
          <w:rFonts w:ascii="Arial" w:hAnsi="Arial" w:cs="Arial"/>
          <w:sz w:val="24"/>
          <w:szCs w:val="24"/>
        </w:rPr>
        <w:t xml:space="preserve"> or </w:t>
      </w:r>
      <w:r w:rsidR="00A5759C">
        <w:rPr>
          <w:rFonts w:ascii="Arial" w:hAnsi="Arial" w:cs="Arial"/>
          <w:sz w:val="24"/>
          <w:szCs w:val="24"/>
        </w:rPr>
        <w:t xml:space="preserve">her DEC </w:t>
      </w:r>
      <w:r w:rsidR="00997878">
        <w:rPr>
          <w:rFonts w:ascii="Arial" w:hAnsi="Arial" w:cs="Arial"/>
          <w:sz w:val="24"/>
          <w:szCs w:val="24"/>
        </w:rPr>
        <w:t>that provides important ethics counsel</w:t>
      </w:r>
      <w:r w:rsidR="00D317E4">
        <w:rPr>
          <w:rFonts w:ascii="Arial" w:hAnsi="Arial" w:cs="Arial"/>
          <w:sz w:val="24"/>
          <w:szCs w:val="24"/>
        </w:rPr>
        <w:t>ing</w:t>
      </w:r>
      <w:r w:rsidR="00997878">
        <w:rPr>
          <w:rFonts w:ascii="Arial" w:hAnsi="Arial" w:cs="Arial"/>
          <w:sz w:val="24"/>
          <w:szCs w:val="24"/>
        </w:rPr>
        <w:t xml:space="preserve"> to the employee</w:t>
      </w:r>
      <w:r w:rsidR="00D317E4">
        <w:rPr>
          <w:rFonts w:ascii="Arial" w:hAnsi="Arial" w:cs="Arial"/>
          <w:sz w:val="24"/>
          <w:szCs w:val="24"/>
        </w:rPr>
        <w:t xml:space="preserve"> regarding his or her participation</w:t>
      </w:r>
      <w:r w:rsidR="00C654CC">
        <w:rPr>
          <w:rFonts w:ascii="Arial" w:hAnsi="Arial" w:cs="Arial"/>
          <w:sz w:val="24"/>
          <w:szCs w:val="24"/>
        </w:rPr>
        <w:t xml:space="preserve"> (</w:t>
      </w:r>
      <w:r w:rsidR="008233D0">
        <w:rPr>
          <w:rFonts w:ascii="Arial" w:hAnsi="Arial" w:cs="Arial"/>
          <w:sz w:val="24"/>
          <w:szCs w:val="24"/>
        </w:rPr>
        <w:t xml:space="preserve">see attached </w:t>
      </w:r>
      <w:r w:rsidR="00757D37">
        <w:rPr>
          <w:rFonts w:ascii="Arial" w:hAnsi="Arial" w:cs="Arial"/>
          <w:sz w:val="24"/>
          <w:szCs w:val="24"/>
        </w:rPr>
        <w:t xml:space="preserve">Employee Guidance </w:t>
      </w:r>
      <w:r w:rsidR="00CE1004">
        <w:rPr>
          <w:rFonts w:ascii="Arial" w:hAnsi="Arial" w:cs="Arial"/>
          <w:sz w:val="24"/>
          <w:szCs w:val="24"/>
        </w:rPr>
        <w:t>Notice</w:t>
      </w:r>
      <w:r w:rsidR="00C654CC">
        <w:rPr>
          <w:rFonts w:ascii="Arial" w:hAnsi="Arial" w:cs="Arial"/>
          <w:sz w:val="24"/>
          <w:szCs w:val="24"/>
        </w:rPr>
        <w:t>)</w:t>
      </w:r>
      <w:r w:rsidR="00A5759C">
        <w:rPr>
          <w:rFonts w:ascii="Arial" w:hAnsi="Arial" w:cs="Arial"/>
          <w:sz w:val="24"/>
          <w:szCs w:val="24"/>
        </w:rPr>
        <w:t>, and the employee will acknowledge in writing receipt of the ethics counseling</w:t>
      </w:r>
      <w:r w:rsidRPr="00692832">
        <w:rPr>
          <w:rFonts w:ascii="Arial" w:hAnsi="Arial" w:cs="Arial"/>
          <w:sz w:val="24"/>
          <w:szCs w:val="24"/>
        </w:rPr>
        <w:t xml:space="preserve">. </w:t>
      </w:r>
      <w:r w:rsidR="005030D8">
        <w:rPr>
          <w:rFonts w:ascii="Arial" w:hAnsi="Arial" w:cs="Arial"/>
          <w:sz w:val="24"/>
          <w:szCs w:val="24"/>
        </w:rPr>
        <w:t xml:space="preserve">The employee shall be </w:t>
      </w:r>
      <w:r w:rsidR="005030D8">
        <w:rPr>
          <w:rFonts w:ascii="Arial" w:hAnsi="Arial" w:cs="Arial"/>
          <w:sz w:val="24"/>
          <w:szCs w:val="24"/>
        </w:rPr>
        <w:lastRenderedPageBreak/>
        <w:t>responsible for informing the professional nonprofit organization to which he or she is assigned of such restrictions and limitations.</w:t>
      </w:r>
    </w:p>
    <w:p w:rsidR="000868C2" w:rsidRPr="00692832" w:rsidRDefault="000868C2" w:rsidP="0091619B">
      <w:pPr>
        <w:autoSpaceDE w:val="0"/>
        <w:autoSpaceDN w:val="0"/>
        <w:adjustRightInd w:val="0"/>
        <w:spacing w:after="0"/>
        <w:jc w:val="both"/>
        <w:rPr>
          <w:rFonts w:ascii="Arial" w:hAnsi="Arial" w:cs="Arial"/>
          <w:sz w:val="24"/>
          <w:szCs w:val="24"/>
        </w:rPr>
      </w:pPr>
    </w:p>
    <w:p w:rsidR="000868C2" w:rsidRPr="00692832" w:rsidRDefault="000868C2" w:rsidP="0091619B">
      <w:pPr>
        <w:autoSpaceDE w:val="0"/>
        <w:autoSpaceDN w:val="0"/>
        <w:adjustRightInd w:val="0"/>
        <w:spacing w:after="0"/>
        <w:jc w:val="both"/>
        <w:rPr>
          <w:rFonts w:ascii="Arial" w:hAnsi="Arial" w:cs="Arial"/>
          <w:sz w:val="24"/>
          <w:szCs w:val="24"/>
        </w:rPr>
      </w:pPr>
      <w:r w:rsidRPr="00692832">
        <w:rPr>
          <w:rFonts w:ascii="Arial" w:hAnsi="Arial" w:cs="Arial"/>
          <w:sz w:val="24"/>
          <w:szCs w:val="24"/>
        </w:rPr>
        <w:t xml:space="preserve">The </w:t>
      </w:r>
      <w:r w:rsidR="005678D2">
        <w:rPr>
          <w:rFonts w:ascii="Arial" w:hAnsi="Arial" w:cs="Arial"/>
          <w:sz w:val="24"/>
          <w:szCs w:val="24"/>
        </w:rPr>
        <w:t>ODA memo</w:t>
      </w:r>
      <w:r w:rsidR="005678D2" w:rsidRPr="00692832">
        <w:rPr>
          <w:rFonts w:ascii="Arial" w:hAnsi="Arial" w:cs="Arial"/>
          <w:sz w:val="24"/>
          <w:szCs w:val="24"/>
        </w:rPr>
        <w:t xml:space="preserve"> </w:t>
      </w:r>
      <w:r w:rsidR="004D6841">
        <w:rPr>
          <w:rFonts w:ascii="Arial" w:hAnsi="Arial" w:cs="Arial"/>
          <w:sz w:val="24"/>
          <w:szCs w:val="24"/>
        </w:rPr>
        <w:t xml:space="preserve">shall </w:t>
      </w:r>
      <w:r w:rsidRPr="00692832">
        <w:rPr>
          <w:rFonts w:ascii="Arial" w:hAnsi="Arial" w:cs="Arial"/>
          <w:sz w:val="24"/>
          <w:szCs w:val="24"/>
        </w:rPr>
        <w:t xml:space="preserve">describe the </w:t>
      </w:r>
      <w:r w:rsidR="00C654CC">
        <w:rPr>
          <w:rFonts w:ascii="Arial" w:hAnsi="Arial" w:cs="Arial"/>
          <w:sz w:val="24"/>
          <w:szCs w:val="24"/>
        </w:rPr>
        <w:t xml:space="preserve">professional </w:t>
      </w:r>
      <w:r w:rsidRPr="00692832">
        <w:rPr>
          <w:rFonts w:ascii="Arial" w:hAnsi="Arial" w:cs="Arial"/>
          <w:sz w:val="24"/>
          <w:szCs w:val="24"/>
        </w:rPr>
        <w:t>nonprofit organization,</w:t>
      </w:r>
      <w:r w:rsidR="00D127DE">
        <w:rPr>
          <w:rFonts w:ascii="Arial" w:hAnsi="Arial" w:cs="Arial"/>
          <w:sz w:val="24"/>
          <w:szCs w:val="24"/>
        </w:rPr>
        <w:t xml:space="preserve"> </w:t>
      </w:r>
      <w:r w:rsidRPr="00692832">
        <w:rPr>
          <w:rFonts w:ascii="Arial" w:hAnsi="Arial" w:cs="Arial"/>
          <w:sz w:val="24"/>
          <w:szCs w:val="24"/>
        </w:rPr>
        <w:t xml:space="preserve">the </w:t>
      </w:r>
      <w:r w:rsidR="007A6FDE">
        <w:rPr>
          <w:rFonts w:ascii="Arial" w:hAnsi="Arial" w:cs="Arial"/>
          <w:sz w:val="24"/>
          <w:szCs w:val="24"/>
        </w:rPr>
        <w:t xml:space="preserve">responsibilities of </w:t>
      </w:r>
      <w:r w:rsidR="00407DC3">
        <w:rPr>
          <w:rFonts w:ascii="Arial" w:hAnsi="Arial" w:cs="Arial"/>
          <w:sz w:val="24"/>
          <w:szCs w:val="24"/>
        </w:rPr>
        <w:t xml:space="preserve">the </w:t>
      </w:r>
      <w:r w:rsidRPr="00692832">
        <w:rPr>
          <w:rFonts w:ascii="Arial" w:hAnsi="Arial" w:cs="Arial"/>
          <w:sz w:val="24"/>
          <w:szCs w:val="24"/>
        </w:rPr>
        <w:t>position</w:t>
      </w:r>
      <w:r w:rsidR="007A6FDE">
        <w:rPr>
          <w:rFonts w:ascii="Arial" w:hAnsi="Arial" w:cs="Arial"/>
          <w:sz w:val="24"/>
          <w:szCs w:val="24"/>
        </w:rPr>
        <w:t xml:space="preserve"> the employee will assume in the </w:t>
      </w:r>
      <w:r w:rsidR="00CA60BF">
        <w:rPr>
          <w:rFonts w:ascii="Arial" w:hAnsi="Arial" w:cs="Arial"/>
          <w:sz w:val="24"/>
          <w:szCs w:val="24"/>
        </w:rPr>
        <w:t xml:space="preserve">professional </w:t>
      </w:r>
      <w:r w:rsidR="007A6FDE">
        <w:rPr>
          <w:rFonts w:ascii="Arial" w:hAnsi="Arial" w:cs="Arial"/>
          <w:sz w:val="24"/>
          <w:szCs w:val="24"/>
        </w:rPr>
        <w:t>nonprofit organization</w:t>
      </w:r>
      <w:r w:rsidRPr="00692832">
        <w:rPr>
          <w:rFonts w:ascii="Arial" w:hAnsi="Arial" w:cs="Arial"/>
          <w:sz w:val="24"/>
          <w:szCs w:val="24"/>
        </w:rPr>
        <w:t xml:space="preserve">, and how the employee’s NIH duties relate to the service in the </w:t>
      </w:r>
      <w:r w:rsidR="002C0C13">
        <w:rPr>
          <w:rFonts w:ascii="Arial" w:hAnsi="Arial" w:cs="Arial"/>
          <w:sz w:val="24"/>
          <w:szCs w:val="24"/>
        </w:rPr>
        <w:t>position</w:t>
      </w:r>
      <w:r w:rsidRPr="00692832">
        <w:rPr>
          <w:rFonts w:ascii="Arial" w:hAnsi="Arial" w:cs="Arial"/>
          <w:sz w:val="24"/>
          <w:szCs w:val="24"/>
        </w:rPr>
        <w:t xml:space="preserve">. In addition, the </w:t>
      </w:r>
      <w:r w:rsidR="005678D2">
        <w:rPr>
          <w:rFonts w:ascii="Arial" w:hAnsi="Arial" w:cs="Arial"/>
          <w:sz w:val="24"/>
          <w:szCs w:val="24"/>
        </w:rPr>
        <w:t>ODA memo</w:t>
      </w:r>
      <w:r w:rsidR="005678D2" w:rsidRPr="00692832">
        <w:rPr>
          <w:rFonts w:ascii="Arial" w:hAnsi="Arial" w:cs="Arial"/>
          <w:sz w:val="24"/>
          <w:szCs w:val="24"/>
        </w:rPr>
        <w:t xml:space="preserve"> </w:t>
      </w:r>
      <w:r w:rsidRPr="00692832">
        <w:rPr>
          <w:rFonts w:ascii="Arial" w:hAnsi="Arial" w:cs="Arial"/>
          <w:sz w:val="24"/>
          <w:szCs w:val="24"/>
        </w:rPr>
        <w:t xml:space="preserve">will describe the benefits to the </w:t>
      </w:r>
      <w:r w:rsidR="007A644D">
        <w:rPr>
          <w:rFonts w:ascii="Arial" w:hAnsi="Arial" w:cs="Arial"/>
          <w:sz w:val="24"/>
          <w:szCs w:val="24"/>
        </w:rPr>
        <w:t>g</w:t>
      </w:r>
      <w:r w:rsidRPr="00692832">
        <w:rPr>
          <w:rFonts w:ascii="Arial" w:hAnsi="Arial" w:cs="Arial"/>
          <w:sz w:val="24"/>
          <w:szCs w:val="24"/>
        </w:rPr>
        <w:t xml:space="preserve">overnment </w:t>
      </w:r>
      <w:r w:rsidR="007E5925" w:rsidRPr="00692832">
        <w:rPr>
          <w:rFonts w:ascii="Arial" w:hAnsi="Arial" w:cs="Arial"/>
          <w:sz w:val="24"/>
          <w:szCs w:val="24"/>
        </w:rPr>
        <w:t xml:space="preserve">of </w:t>
      </w:r>
      <w:r w:rsidR="007E5925">
        <w:rPr>
          <w:rFonts w:ascii="Arial" w:hAnsi="Arial" w:cs="Arial"/>
          <w:sz w:val="24"/>
          <w:szCs w:val="24"/>
        </w:rPr>
        <w:t>assigning</w:t>
      </w:r>
      <w:r w:rsidR="007A6FDE">
        <w:rPr>
          <w:rFonts w:ascii="Arial" w:hAnsi="Arial" w:cs="Arial"/>
          <w:sz w:val="24"/>
          <w:szCs w:val="24"/>
        </w:rPr>
        <w:t xml:space="preserve"> the employee to the position in the </w:t>
      </w:r>
      <w:r w:rsidR="00C654CC">
        <w:rPr>
          <w:rFonts w:ascii="Arial" w:hAnsi="Arial" w:cs="Arial"/>
          <w:sz w:val="24"/>
          <w:szCs w:val="24"/>
        </w:rPr>
        <w:t xml:space="preserve">professional </w:t>
      </w:r>
      <w:r w:rsidR="007A6FDE">
        <w:rPr>
          <w:rFonts w:ascii="Arial" w:hAnsi="Arial" w:cs="Arial"/>
          <w:sz w:val="24"/>
          <w:szCs w:val="24"/>
        </w:rPr>
        <w:t>nonprofit organization</w:t>
      </w:r>
      <w:r w:rsidRPr="00692832">
        <w:rPr>
          <w:rFonts w:ascii="Arial" w:hAnsi="Arial" w:cs="Arial"/>
          <w:sz w:val="24"/>
          <w:szCs w:val="24"/>
        </w:rPr>
        <w:t>. Finally, it will list any restrictions and/or limitations as to the employee’s participation</w:t>
      </w:r>
      <w:r w:rsidR="00CE1004">
        <w:rPr>
          <w:rFonts w:ascii="Arial" w:hAnsi="Arial" w:cs="Arial"/>
          <w:sz w:val="24"/>
          <w:szCs w:val="24"/>
        </w:rPr>
        <w:t xml:space="preserve"> (</w:t>
      </w:r>
      <w:r w:rsidR="00757D37">
        <w:rPr>
          <w:rFonts w:ascii="Arial" w:hAnsi="Arial" w:cs="Arial"/>
          <w:sz w:val="24"/>
          <w:szCs w:val="24"/>
        </w:rPr>
        <w:t xml:space="preserve">Employee Guidance </w:t>
      </w:r>
      <w:r w:rsidR="00CE1004">
        <w:rPr>
          <w:rFonts w:ascii="Arial" w:hAnsi="Arial" w:cs="Arial"/>
          <w:sz w:val="24"/>
          <w:szCs w:val="24"/>
        </w:rPr>
        <w:t>Notice</w:t>
      </w:r>
      <w:r w:rsidR="004D6841">
        <w:rPr>
          <w:rFonts w:ascii="Arial" w:hAnsi="Arial" w:cs="Arial"/>
          <w:sz w:val="24"/>
          <w:szCs w:val="24"/>
        </w:rPr>
        <w:t>)</w:t>
      </w:r>
      <w:r w:rsidRPr="00692832">
        <w:rPr>
          <w:rFonts w:ascii="Arial" w:hAnsi="Arial" w:cs="Arial"/>
          <w:sz w:val="24"/>
          <w:szCs w:val="24"/>
        </w:rPr>
        <w:t xml:space="preserve">.  </w:t>
      </w:r>
      <w:r w:rsidRPr="00D127DE">
        <w:rPr>
          <w:rFonts w:ascii="Arial" w:hAnsi="Arial" w:cs="Arial"/>
          <w:sz w:val="24"/>
          <w:szCs w:val="24"/>
        </w:rPr>
        <w:t xml:space="preserve">The </w:t>
      </w:r>
      <w:r w:rsidR="005678D2" w:rsidRPr="00D127DE">
        <w:rPr>
          <w:rFonts w:ascii="Arial" w:hAnsi="Arial" w:cs="Arial"/>
          <w:sz w:val="24"/>
          <w:szCs w:val="24"/>
        </w:rPr>
        <w:t xml:space="preserve">ODA memo </w:t>
      </w:r>
      <w:r w:rsidRPr="00D127DE">
        <w:rPr>
          <w:rFonts w:ascii="Arial" w:hAnsi="Arial" w:cs="Arial"/>
          <w:sz w:val="24"/>
          <w:szCs w:val="24"/>
        </w:rPr>
        <w:t xml:space="preserve">shall be signed by the </w:t>
      </w:r>
      <w:r w:rsidR="005678D2" w:rsidRPr="00D127DE">
        <w:rPr>
          <w:rFonts w:ascii="Arial" w:hAnsi="Arial" w:cs="Arial"/>
          <w:sz w:val="24"/>
          <w:szCs w:val="24"/>
        </w:rPr>
        <w:t xml:space="preserve">employee and the </w:t>
      </w:r>
      <w:r w:rsidRPr="00D127DE">
        <w:rPr>
          <w:rFonts w:ascii="Arial" w:hAnsi="Arial" w:cs="Arial"/>
          <w:sz w:val="24"/>
          <w:szCs w:val="24"/>
        </w:rPr>
        <w:t>employee’s supervisor, acknowledging and approving the employee’s assignment to the nonprofit.</w:t>
      </w:r>
      <w:r w:rsidRPr="00692832">
        <w:rPr>
          <w:rFonts w:ascii="Arial" w:hAnsi="Arial" w:cs="Arial"/>
          <w:sz w:val="24"/>
          <w:szCs w:val="24"/>
        </w:rPr>
        <w:t xml:space="preserve"> The employee’s ethics office will review the </w:t>
      </w:r>
      <w:r w:rsidR="005678D2">
        <w:rPr>
          <w:rFonts w:ascii="Arial" w:hAnsi="Arial" w:cs="Arial"/>
          <w:sz w:val="24"/>
          <w:szCs w:val="24"/>
        </w:rPr>
        <w:t>ODA memo</w:t>
      </w:r>
      <w:r w:rsidR="001044F0">
        <w:rPr>
          <w:rFonts w:ascii="Arial" w:hAnsi="Arial" w:cs="Arial"/>
          <w:sz w:val="24"/>
          <w:szCs w:val="24"/>
        </w:rPr>
        <w:t xml:space="preserve">. An </w:t>
      </w:r>
      <w:r w:rsidRPr="00692832">
        <w:rPr>
          <w:rFonts w:ascii="Arial" w:hAnsi="Arial" w:cs="Arial"/>
          <w:sz w:val="24"/>
          <w:szCs w:val="24"/>
        </w:rPr>
        <w:t xml:space="preserve">analysis will be performed to determine whether the employee has any real or potential conflicts with the nonprofit organization. Any </w:t>
      </w:r>
      <w:r w:rsidR="001044F0">
        <w:rPr>
          <w:rFonts w:ascii="Arial" w:hAnsi="Arial" w:cs="Arial"/>
          <w:sz w:val="24"/>
          <w:szCs w:val="24"/>
        </w:rPr>
        <w:t xml:space="preserve">real or potential </w:t>
      </w:r>
      <w:r w:rsidRPr="00692832">
        <w:rPr>
          <w:rFonts w:ascii="Arial" w:hAnsi="Arial" w:cs="Arial"/>
          <w:sz w:val="24"/>
          <w:szCs w:val="24"/>
        </w:rPr>
        <w:t xml:space="preserve">conflict that is identified must be resolved before the </w:t>
      </w:r>
      <w:r w:rsidR="005678D2">
        <w:rPr>
          <w:rFonts w:ascii="Arial" w:hAnsi="Arial" w:cs="Arial"/>
          <w:sz w:val="24"/>
          <w:szCs w:val="24"/>
        </w:rPr>
        <w:t>ODA memo is approved</w:t>
      </w:r>
      <w:r w:rsidR="007E5925">
        <w:rPr>
          <w:rFonts w:ascii="Arial" w:hAnsi="Arial" w:cs="Arial"/>
          <w:sz w:val="24"/>
          <w:szCs w:val="24"/>
        </w:rPr>
        <w:t xml:space="preserve"> </w:t>
      </w:r>
      <w:r w:rsidR="004D6841">
        <w:rPr>
          <w:rFonts w:ascii="Arial" w:hAnsi="Arial" w:cs="Arial"/>
          <w:sz w:val="24"/>
          <w:szCs w:val="24"/>
        </w:rPr>
        <w:t>by t</w:t>
      </w:r>
      <w:r w:rsidR="005678D2">
        <w:rPr>
          <w:rFonts w:ascii="Arial" w:hAnsi="Arial" w:cs="Arial"/>
          <w:sz w:val="24"/>
          <w:szCs w:val="24"/>
        </w:rPr>
        <w:t xml:space="preserve">he employee’s </w:t>
      </w:r>
      <w:r w:rsidR="00757D37">
        <w:rPr>
          <w:rFonts w:ascii="Arial" w:hAnsi="Arial" w:cs="Arial"/>
          <w:sz w:val="24"/>
          <w:szCs w:val="24"/>
        </w:rPr>
        <w:t>DEC</w:t>
      </w:r>
      <w:r w:rsidR="004D6841">
        <w:rPr>
          <w:rFonts w:ascii="Arial" w:hAnsi="Arial" w:cs="Arial"/>
          <w:sz w:val="24"/>
          <w:szCs w:val="24"/>
        </w:rPr>
        <w:t xml:space="preserve">. </w:t>
      </w:r>
      <w:r w:rsidRPr="00692832">
        <w:rPr>
          <w:rFonts w:ascii="Arial" w:hAnsi="Arial" w:cs="Arial"/>
          <w:sz w:val="24"/>
          <w:szCs w:val="24"/>
        </w:rPr>
        <w:t xml:space="preserve">Once signed, the </w:t>
      </w:r>
      <w:r w:rsidR="00A95133">
        <w:rPr>
          <w:rFonts w:ascii="Arial" w:hAnsi="Arial" w:cs="Arial"/>
          <w:sz w:val="24"/>
          <w:szCs w:val="24"/>
        </w:rPr>
        <w:t>ODA</w:t>
      </w:r>
      <w:r w:rsidR="00A95133" w:rsidRPr="00692832">
        <w:rPr>
          <w:rFonts w:ascii="Arial" w:hAnsi="Arial" w:cs="Arial"/>
          <w:sz w:val="24"/>
          <w:szCs w:val="24"/>
        </w:rPr>
        <w:t xml:space="preserve"> </w:t>
      </w:r>
      <w:r w:rsidRPr="00692832">
        <w:rPr>
          <w:rFonts w:ascii="Arial" w:hAnsi="Arial" w:cs="Arial"/>
          <w:sz w:val="24"/>
          <w:szCs w:val="24"/>
        </w:rPr>
        <w:t xml:space="preserve">will serve as agency approval of </w:t>
      </w:r>
      <w:r w:rsidR="00A95133">
        <w:rPr>
          <w:rFonts w:ascii="Arial" w:hAnsi="Arial" w:cs="Arial"/>
          <w:sz w:val="24"/>
          <w:szCs w:val="24"/>
        </w:rPr>
        <w:t xml:space="preserve">the </w:t>
      </w:r>
      <w:r w:rsidRPr="00692832">
        <w:rPr>
          <w:rFonts w:ascii="Arial" w:hAnsi="Arial" w:cs="Arial"/>
          <w:sz w:val="24"/>
          <w:szCs w:val="24"/>
        </w:rPr>
        <w:t>assignment.</w:t>
      </w:r>
      <w:r w:rsidR="00C50E33">
        <w:rPr>
          <w:rFonts w:ascii="Arial" w:hAnsi="Arial" w:cs="Arial"/>
          <w:sz w:val="24"/>
          <w:szCs w:val="24"/>
        </w:rPr>
        <w:t xml:space="preserve">  </w:t>
      </w:r>
    </w:p>
    <w:p w:rsidR="000868C2" w:rsidRPr="00692832" w:rsidRDefault="000868C2" w:rsidP="0091619B">
      <w:pPr>
        <w:autoSpaceDE w:val="0"/>
        <w:autoSpaceDN w:val="0"/>
        <w:adjustRightInd w:val="0"/>
        <w:spacing w:after="0"/>
        <w:jc w:val="both"/>
        <w:rPr>
          <w:rFonts w:ascii="Arial" w:hAnsi="Arial" w:cs="Arial"/>
          <w:sz w:val="24"/>
          <w:szCs w:val="24"/>
        </w:rPr>
      </w:pPr>
    </w:p>
    <w:p w:rsidR="000868C2" w:rsidRPr="00692832" w:rsidRDefault="000868C2" w:rsidP="0091619B">
      <w:pPr>
        <w:autoSpaceDE w:val="0"/>
        <w:autoSpaceDN w:val="0"/>
        <w:adjustRightInd w:val="0"/>
        <w:spacing w:after="0"/>
        <w:jc w:val="both"/>
        <w:rPr>
          <w:rFonts w:ascii="Arial" w:hAnsi="Arial" w:cs="Arial"/>
          <w:sz w:val="24"/>
          <w:szCs w:val="24"/>
        </w:rPr>
      </w:pPr>
      <w:r w:rsidRPr="00692832">
        <w:rPr>
          <w:rFonts w:ascii="Arial" w:hAnsi="Arial" w:cs="Arial"/>
          <w:sz w:val="24"/>
          <w:szCs w:val="24"/>
        </w:rPr>
        <w:t xml:space="preserve">The employee and supervisor shall be mindful of the general restrictions applicable to all official duty activities with outside organizations, including all applicable limitations and considerations as described </w:t>
      </w:r>
      <w:r w:rsidR="004D6841">
        <w:rPr>
          <w:rFonts w:ascii="Arial" w:hAnsi="Arial" w:cs="Arial"/>
          <w:sz w:val="24"/>
          <w:szCs w:val="24"/>
        </w:rPr>
        <w:t xml:space="preserve">in the </w:t>
      </w:r>
      <w:r w:rsidR="0020714F">
        <w:rPr>
          <w:rFonts w:ascii="Arial" w:hAnsi="Arial" w:cs="Arial"/>
          <w:sz w:val="24"/>
          <w:szCs w:val="24"/>
        </w:rPr>
        <w:t xml:space="preserve">attached </w:t>
      </w:r>
      <w:r w:rsidR="00757D37">
        <w:rPr>
          <w:rFonts w:ascii="Arial" w:hAnsi="Arial" w:cs="Arial"/>
          <w:sz w:val="24"/>
          <w:szCs w:val="24"/>
        </w:rPr>
        <w:t xml:space="preserve">Employee Guidance </w:t>
      </w:r>
      <w:r w:rsidR="00C3533F">
        <w:rPr>
          <w:rFonts w:ascii="Arial" w:hAnsi="Arial" w:cs="Arial"/>
          <w:sz w:val="24"/>
          <w:szCs w:val="24"/>
        </w:rPr>
        <w:t>Notice</w:t>
      </w:r>
      <w:r w:rsidR="007E5925">
        <w:rPr>
          <w:rFonts w:ascii="Arial" w:hAnsi="Arial" w:cs="Arial"/>
          <w:sz w:val="24"/>
          <w:szCs w:val="24"/>
        </w:rPr>
        <w:t>.</w:t>
      </w:r>
    </w:p>
    <w:p w:rsidR="000868C2" w:rsidRDefault="000868C2" w:rsidP="0091619B">
      <w:pPr>
        <w:spacing w:after="0"/>
        <w:jc w:val="both"/>
        <w:rPr>
          <w:rFonts w:ascii="Arial" w:hAnsi="Arial" w:cs="Arial"/>
          <w:sz w:val="24"/>
          <w:szCs w:val="24"/>
        </w:rPr>
      </w:pPr>
    </w:p>
    <w:p w:rsidR="000868C2" w:rsidRPr="00692832" w:rsidRDefault="000868C2" w:rsidP="0091619B">
      <w:pPr>
        <w:spacing w:after="0"/>
        <w:jc w:val="both"/>
        <w:rPr>
          <w:rFonts w:ascii="Arial" w:hAnsi="Arial" w:cs="Arial"/>
          <w:color w:val="000000" w:themeColor="text1"/>
          <w:sz w:val="24"/>
          <w:szCs w:val="24"/>
        </w:rPr>
      </w:pPr>
      <w:r w:rsidRPr="00692832">
        <w:rPr>
          <w:rFonts w:ascii="Arial" w:hAnsi="Arial" w:cs="Arial"/>
          <w:color w:val="000000" w:themeColor="text1"/>
          <w:sz w:val="24"/>
          <w:szCs w:val="24"/>
        </w:rPr>
        <w:t xml:space="preserve">For more information, contact </w:t>
      </w:r>
      <w:r w:rsidR="007A644D">
        <w:rPr>
          <w:rFonts w:ascii="Arial" w:hAnsi="Arial" w:cs="Arial"/>
          <w:color w:val="000000" w:themeColor="text1"/>
          <w:sz w:val="24"/>
          <w:szCs w:val="24"/>
        </w:rPr>
        <w:t xml:space="preserve">your NIH </w:t>
      </w:r>
      <w:hyperlink r:id="rId11" w:history="1">
        <w:r w:rsidR="007A644D" w:rsidRPr="007A644D">
          <w:rPr>
            <w:rStyle w:val="Hyperlink"/>
            <w:rFonts w:ascii="Arial" w:hAnsi="Arial" w:cs="Arial"/>
            <w:sz w:val="24"/>
            <w:szCs w:val="24"/>
          </w:rPr>
          <w:t>ethics office</w:t>
        </w:r>
      </w:hyperlink>
      <w:r w:rsidRPr="00692832">
        <w:rPr>
          <w:rFonts w:ascii="Arial" w:hAnsi="Arial" w:cs="Arial"/>
          <w:color w:val="000000" w:themeColor="text1"/>
          <w:sz w:val="24"/>
          <w:szCs w:val="24"/>
        </w:rPr>
        <w:t>.</w:t>
      </w:r>
    </w:p>
    <w:p w:rsidR="000868C2" w:rsidRPr="00692832" w:rsidRDefault="000868C2" w:rsidP="0091619B">
      <w:pPr>
        <w:spacing w:after="0"/>
        <w:jc w:val="both"/>
        <w:rPr>
          <w:rFonts w:ascii="Arial" w:hAnsi="Arial" w:cs="Arial"/>
          <w:sz w:val="24"/>
          <w:szCs w:val="24"/>
        </w:rPr>
      </w:pPr>
    </w:p>
    <w:p w:rsidR="00242858" w:rsidRPr="00050003" w:rsidRDefault="00050003" w:rsidP="0091619B">
      <w:pPr>
        <w:spacing w:after="0"/>
        <w:rPr>
          <w:rFonts w:ascii="Arial" w:hAnsi="Arial" w:cs="Arial"/>
          <w:sz w:val="24"/>
          <w:szCs w:val="24"/>
        </w:rPr>
      </w:pPr>
      <w:r w:rsidRPr="00050003">
        <w:rPr>
          <w:rFonts w:ascii="Arial" w:hAnsi="Arial" w:cs="Arial"/>
          <w:sz w:val="24"/>
          <w:szCs w:val="24"/>
        </w:rPr>
        <w:t>Attachment</w:t>
      </w:r>
      <w:r w:rsidR="00605484">
        <w:rPr>
          <w:rFonts w:ascii="Arial" w:hAnsi="Arial" w:cs="Arial"/>
          <w:sz w:val="24"/>
          <w:szCs w:val="24"/>
        </w:rPr>
        <w:t>s</w:t>
      </w:r>
      <w:r w:rsidRPr="00050003">
        <w:rPr>
          <w:rFonts w:ascii="Arial" w:hAnsi="Arial" w:cs="Arial"/>
          <w:sz w:val="24"/>
          <w:szCs w:val="24"/>
        </w:rPr>
        <w:t>:</w:t>
      </w:r>
    </w:p>
    <w:p w:rsidR="002C0C13" w:rsidRPr="008233D0" w:rsidRDefault="00341737" w:rsidP="0091619B">
      <w:pPr>
        <w:pStyle w:val="ListParagraph"/>
        <w:numPr>
          <w:ilvl w:val="0"/>
          <w:numId w:val="2"/>
        </w:numPr>
        <w:spacing w:after="0" w:line="240" w:lineRule="auto"/>
        <w:rPr>
          <w:rStyle w:val="Hyperlink"/>
          <w:rFonts w:ascii="Arial" w:hAnsi="Arial" w:cs="Arial"/>
          <w:color w:val="000000" w:themeColor="text1"/>
          <w:sz w:val="24"/>
          <w:szCs w:val="24"/>
          <w:u w:val="none"/>
        </w:rPr>
      </w:pPr>
      <w:r w:rsidRPr="00341737">
        <w:rPr>
          <w:rFonts w:ascii="Arial" w:hAnsi="Arial" w:cs="Arial"/>
          <w:sz w:val="24"/>
          <w:szCs w:val="24"/>
        </w:rPr>
        <w:t>Participatio</w:t>
      </w:r>
      <w:bookmarkStart w:id="0" w:name="_GoBack"/>
      <w:bookmarkEnd w:id="0"/>
      <w:r w:rsidRPr="00341737">
        <w:rPr>
          <w:rFonts w:ascii="Arial" w:hAnsi="Arial" w:cs="Arial"/>
          <w:sz w:val="24"/>
          <w:szCs w:val="24"/>
        </w:rPr>
        <w:t>n with Professional Nonprofit Organizations Comparison Chart</w:t>
      </w:r>
    </w:p>
    <w:p w:rsidR="00050003" w:rsidRPr="00605484" w:rsidRDefault="00341737" w:rsidP="0091619B">
      <w:pPr>
        <w:pStyle w:val="ListParagraph"/>
        <w:numPr>
          <w:ilvl w:val="0"/>
          <w:numId w:val="2"/>
        </w:numPr>
        <w:spacing w:after="0"/>
        <w:rPr>
          <w:rStyle w:val="Hyperlink"/>
          <w:rFonts w:ascii="Arial" w:hAnsi="Arial" w:cs="Arial"/>
          <w:sz w:val="24"/>
          <w:szCs w:val="24"/>
        </w:rPr>
      </w:pPr>
      <w:r w:rsidRPr="00341737">
        <w:rPr>
          <w:rFonts w:ascii="Arial" w:hAnsi="Arial" w:cs="Arial"/>
          <w:sz w:val="24"/>
          <w:szCs w:val="24"/>
        </w:rPr>
        <w:t>Employee Guidance Notice</w:t>
      </w:r>
    </w:p>
    <w:p w:rsidR="008233D0" w:rsidRPr="00341737" w:rsidRDefault="00341737" w:rsidP="0091619B">
      <w:pPr>
        <w:pStyle w:val="ListParagraph"/>
        <w:numPr>
          <w:ilvl w:val="0"/>
          <w:numId w:val="2"/>
        </w:numPr>
        <w:spacing w:after="0" w:line="240" w:lineRule="auto"/>
        <w:rPr>
          <w:rFonts w:ascii="Arial" w:hAnsi="Arial" w:cs="Arial"/>
          <w:sz w:val="24"/>
          <w:szCs w:val="24"/>
        </w:rPr>
      </w:pPr>
      <w:r w:rsidRPr="00341737">
        <w:rPr>
          <w:rFonts w:ascii="Arial" w:hAnsi="Arial" w:cs="Arial"/>
          <w:sz w:val="24"/>
          <w:szCs w:val="24"/>
        </w:rPr>
        <w:t>Official Duty Activity Memorandum</w:t>
      </w:r>
      <w:r w:rsidR="00B92B46" w:rsidRPr="00341737">
        <w:t xml:space="preserve">: </w:t>
      </w:r>
      <w:r w:rsidR="00B92B46" w:rsidRPr="00341737">
        <w:rPr>
          <w:rFonts w:ascii="Arial" w:hAnsi="Arial" w:cs="Arial"/>
          <w:sz w:val="24"/>
          <w:szCs w:val="24"/>
        </w:rPr>
        <w:t xml:space="preserve">Request for Approval of Participation in a Leadership Position of a Professional </w:t>
      </w:r>
      <w:r w:rsidR="009A3661">
        <w:rPr>
          <w:rFonts w:ascii="Arial" w:hAnsi="Arial" w:cs="Arial"/>
          <w:sz w:val="24"/>
          <w:szCs w:val="24"/>
        </w:rPr>
        <w:t>501(c)</w:t>
      </w:r>
      <w:r w:rsidR="006B469F">
        <w:rPr>
          <w:rFonts w:ascii="Arial" w:hAnsi="Arial" w:cs="Arial"/>
          <w:sz w:val="24"/>
          <w:szCs w:val="24"/>
        </w:rPr>
        <w:t xml:space="preserve"> </w:t>
      </w:r>
      <w:r w:rsidR="00B92B46" w:rsidRPr="00341737">
        <w:rPr>
          <w:rFonts w:ascii="Arial" w:hAnsi="Arial" w:cs="Arial"/>
          <w:sz w:val="24"/>
          <w:szCs w:val="24"/>
        </w:rPr>
        <w:t>Nonprofit Organization</w:t>
      </w:r>
    </w:p>
    <w:p w:rsidR="00050003" w:rsidRDefault="00050003" w:rsidP="0091619B">
      <w:pPr>
        <w:spacing w:after="0"/>
      </w:pPr>
    </w:p>
    <w:sectPr w:rsidR="00050003" w:rsidSect="00412BA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0DA" w:rsidRDefault="004630DA">
      <w:pPr>
        <w:spacing w:after="0" w:line="240" w:lineRule="auto"/>
      </w:pPr>
      <w:r>
        <w:separator/>
      </w:r>
    </w:p>
  </w:endnote>
  <w:endnote w:type="continuationSeparator" w:id="0">
    <w:p w:rsidR="004630DA" w:rsidRDefault="0046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8C" w:rsidRDefault="00036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BBD" w:rsidRPr="009B74A5" w:rsidRDefault="00104D68">
    <w:pPr>
      <w:pStyle w:val="Footer"/>
      <w:rPr>
        <w:rFonts w:ascii="Arial" w:hAnsi="Arial" w:cs="Arial"/>
        <w:sz w:val="20"/>
      </w:rPr>
    </w:pPr>
    <w:r w:rsidRPr="009B74A5">
      <w:rPr>
        <w:rFonts w:ascii="Arial" w:hAnsi="Arial" w:cs="Arial"/>
        <w:sz w:val="20"/>
      </w:rPr>
      <w:fldChar w:fldCharType="begin"/>
    </w:r>
    <w:r w:rsidR="006658CA" w:rsidRPr="009B74A5">
      <w:rPr>
        <w:rFonts w:ascii="Arial" w:hAnsi="Arial" w:cs="Arial"/>
        <w:sz w:val="20"/>
      </w:rPr>
      <w:instrText xml:space="preserve"> PAGE   \* MERGEFORMAT </w:instrText>
    </w:r>
    <w:r w:rsidRPr="009B74A5">
      <w:rPr>
        <w:rFonts w:ascii="Arial" w:hAnsi="Arial" w:cs="Arial"/>
        <w:sz w:val="20"/>
      </w:rPr>
      <w:fldChar w:fldCharType="separate"/>
    </w:r>
    <w:r w:rsidR="0091619B">
      <w:rPr>
        <w:rFonts w:ascii="Arial" w:hAnsi="Arial" w:cs="Arial"/>
        <w:noProof/>
        <w:sz w:val="20"/>
      </w:rPr>
      <w:t>1</w:t>
    </w:r>
    <w:r w:rsidRPr="009B74A5">
      <w:rPr>
        <w:rFonts w:ascii="Arial" w:hAnsi="Arial" w:cs="Arial"/>
        <w:noProof/>
        <w:sz w:val="20"/>
      </w:rPr>
      <w:fldChar w:fldCharType="end"/>
    </w:r>
    <w:r w:rsidR="006658CA" w:rsidRPr="009B74A5">
      <w:rPr>
        <w:rFonts w:ascii="Arial" w:hAnsi="Arial" w:cs="Arial"/>
        <w:sz w:val="20"/>
      </w:rPr>
      <w:ptab w:relativeTo="margin" w:alignment="center" w:leader="none"/>
    </w:r>
    <w:r w:rsidR="009B74A5">
      <w:rPr>
        <w:rFonts w:ascii="Arial" w:hAnsi="Arial" w:cs="Arial"/>
        <w:sz w:val="20"/>
      </w:rPr>
      <w:t xml:space="preserve">Official Participation in </w:t>
    </w:r>
    <w:r w:rsidR="0011530B">
      <w:rPr>
        <w:rFonts w:ascii="Arial" w:hAnsi="Arial" w:cs="Arial"/>
        <w:sz w:val="20"/>
      </w:rPr>
      <w:t xml:space="preserve">a </w:t>
    </w:r>
    <w:r w:rsidR="009B74A5">
      <w:rPr>
        <w:rFonts w:ascii="Arial" w:hAnsi="Arial" w:cs="Arial"/>
        <w:sz w:val="20"/>
      </w:rPr>
      <w:t xml:space="preserve">Leadership Position of a Professional Nonprofit </w:t>
    </w:r>
    <w:r w:rsidR="009A3661">
      <w:rPr>
        <w:rFonts w:ascii="Arial" w:hAnsi="Arial" w:cs="Arial"/>
        <w:sz w:val="20"/>
      </w:rPr>
      <w:t>Organization</w:t>
    </w:r>
    <w:r w:rsidR="009A3661" w:rsidRPr="009B74A5">
      <w:rPr>
        <w:rFonts w:ascii="Arial" w:hAnsi="Arial" w:cs="Arial"/>
        <w:sz w:val="20"/>
      </w:rPr>
      <w:ptab w:relativeTo="margin" w:alignment="right" w:leader="none"/>
    </w:r>
    <w:r w:rsidR="009A3661">
      <w:rPr>
        <w:rFonts w:ascii="Arial" w:hAnsi="Arial" w:cs="Arial"/>
        <w:sz w:val="20"/>
      </w:rPr>
      <w:t>8</w:t>
    </w:r>
    <w:r w:rsidR="00B92B46">
      <w:rPr>
        <w:rFonts w:ascii="Arial" w:hAnsi="Arial" w:cs="Arial"/>
        <w:sz w:val="20"/>
      </w:rPr>
      <w:t>/</w:t>
    </w:r>
    <w:r w:rsidR="009A3661">
      <w:rPr>
        <w:rFonts w:ascii="Arial" w:hAnsi="Arial" w:cs="Arial"/>
        <w:sz w:val="20"/>
      </w:rPr>
      <w:t>11</w:t>
    </w:r>
    <w:r w:rsidR="00B92B46">
      <w:rPr>
        <w:rFonts w:ascii="Arial" w:hAnsi="Arial" w:cs="Arial"/>
        <w:sz w:val="20"/>
      </w:rPr>
      <w:t>/14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8C" w:rsidRDefault="00036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0DA" w:rsidRDefault="004630DA">
      <w:pPr>
        <w:spacing w:after="0" w:line="240" w:lineRule="auto"/>
      </w:pPr>
      <w:r>
        <w:separator/>
      </w:r>
    </w:p>
  </w:footnote>
  <w:footnote w:type="continuationSeparator" w:id="0">
    <w:p w:rsidR="004630DA" w:rsidRDefault="004630DA">
      <w:pPr>
        <w:spacing w:after="0" w:line="240" w:lineRule="auto"/>
      </w:pPr>
      <w:r>
        <w:continuationSeparator/>
      </w:r>
    </w:p>
  </w:footnote>
  <w:footnote w:id="1">
    <w:p w:rsidR="00341737" w:rsidRDefault="00363EA8" w:rsidP="0091619B">
      <w:pPr>
        <w:autoSpaceDE w:val="0"/>
        <w:autoSpaceDN w:val="0"/>
        <w:adjustRightInd w:val="0"/>
        <w:spacing w:after="0" w:line="240" w:lineRule="auto"/>
        <w:jc w:val="both"/>
        <w:rPr>
          <w:rFonts w:ascii="Arial" w:hAnsi="Arial" w:cs="Arial"/>
          <w:sz w:val="24"/>
          <w:szCs w:val="24"/>
        </w:rPr>
      </w:pPr>
      <w:r>
        <w:rPr>
          <w:rStyle w:val="FootnoteReference"/>
        </w:rPr>
        <w:footnoteRef/>
      </w:r>
      <w:r>
        <w:t xml:space="preserve"> </w:t>
      </w:r>
      <w:r w:rsidR="00261AAC" w:rsidRPr="00341737">
        <w:rPr>
          <w:rFonts w:ascii="Arial" w:hAnsi="Arial" w:cs="Arial"/>
          <w:sz w:val="20"/>
          <w:szCs w:val="20"/>
        </w:rPr>
        <w:t xml:space="preserve">For purposes of this policy document, a </w:t>
      </w:r>
      <w:r w:rsidR="00F00099" w:rsidRPr="00341737">
        <w:rPr>
          <w:rFonts w:ascii="Arial" w:hAnsi="Arial" w:cs="Arial"/>
          <w:sz w:val="20"/>
          <w:szCs w:val="20"/>
        </w:rPr>
        <w:t>leadership position may include the position</w:t>
      </w:r>
      <w:r w:rsidRPr="00341737">
        <w:rPr>
          <w:rFonts w:ascii="Arial" w:hAnsi="Arial" w:cs="Arial"/>
          <w:sz w:val="20"/>
          <w:szCs w:val="20"/>
        </w:rPr>
        <w:t xml:space="preserve"> of officer, director, trustee, </w:t>
      </w:r>
      <w:r w:rsidR="00F00099" w:rsidRPr="00341737">
        <w:rPr>
          <w:rFonts w:ascii="Arial" w:hAnsi="Arial" w:cs="Arial"/>
          <w:sz w:val="20"/>
          <w:szCs w:val="20"/>
        </w:rPr>
        <w:t>or other similar position or role</w:t>
      </w:r>
      <w:r w:rsidRPr="00341737">
        <w:rPr>
          <w:rFonts w:ascii="Arial" w:hAnsi="Arial" w:cs="Arial"/>
          <w:sz w:val="20"/>
          <w:szCs w:val="20"/>
        </w:rPr>
        <w:t xml:space="preserve">. </w:t>
      </w:r>
      <w:r w:rsidR="00130618" w:rsidRPr="00341737">
        <w:rPr>
          <w:rFonts w:ascii="Arial" w:hAnsi="Arial" w:cs="Arial"/>
          <w:sz w:val="20"/>
          <w:szCs w:val="20"/>
        </w:rPr>
        <w:t xml:space="preserve">Service </w:t>
      </w:r>
      <w:r w:rsidR="00C942CF" w:rsidRPr="00341737">
        <w:rPr>
          <w:rFonts w:ascii="Arial" w:hAnsi="Arial" w:cs="Arial"/>
          <w:sz w:val="20"/>
          <w:szCs w:val="20"/>
        </w:rPr>
        <w:t>in a</w:t>
      </w:r>
      <w:r w:rsidR="00130618" w:rsidRPr="00341737">
        <w:rPr>
          <w:rFonts w:ascii="Arial" w:hAnsi="Arial" w:cs="Arial"/>
          <w:sz w:val="20"/>
          <w:szCs w:val="20"/>
        </w:rPr>
        <w:t xml:space="preserve"> non-fiduciary capacity</w:t>
      </w:r>
      <w:r w:rsidR="00C942CF" w:rsidRPr="00341737">
        <w:rPr>
          <w:rFonts w:ascii="Arial" w:hAnsi="Arial" w:cs="Arial"/>
          <w:sz w:val="20"/>
          <w:szCs w:val="20"/>
        </w:rPr>
        <w:t>, i.e. advisory board,</w:t>
      </w:r>
      <w:r w:rsidR="00130618" w:rsidRPr="00341737">
        <w:rPr>
          <w:rFonts w:ascii="Arial" w:hAnsi="Arial" w:cs="Arial"/>
          <w:sz w:val="20"/>
          <w:szCs w:val="20"/>
        </w:rPr>
        <w:t xml:space="preserve"> is not covered by this policy but is addressed in the exi</w:t>
      </w:r>
      <w:r w:rsidR="00747292" w:rsidRPr="00341737">
        <w:rPr>
          <w:rFonts w:ascii="Arial" w:hAnsi="Arial" w:cs="Arial"/>
          <w:sz w:val="20"/>
          <w:szCs w:val="20"/>
        </w:rPr>
        <w:t xml:space="preserve">sting official duty </w:t>
      </w:r>
      <w:hyperlink r:id="rId1" w:history="1">
        <w:r w:rsidR="00802606" w:rsidRPr="00B93BE2">
          <w:rPr>
            <w:rStyle w:val="Hyperlink"/>
            <w:rFonts w:ascii="Arial" w:hAnsi="Arial" w:cs="Arial"/>
            <w:sz w:val="20"/>
            <w:szCs w:val="20"/>
          </w:rPr>
          <w:t>guidance</w:t>
        </w:r>
      </w:hyperlink>
      <w:r w:rsidR="00747292">
        <w:rPr>
          <w:rFonts w:ascii="Arial" w:hAnsi="Arial" w:cs="Arial"/>
          <w:sz w:val="24"/>
          <w:szCs w:val="24"/>
        </w:rPr>
        <w:t>.</w:t>
      </w:r>
      <w:r w:rsidR="00130618">
        <w:rPr>
          <w:rFonts w:ascii="Arial" w:hAnsi="Arial" w:cs="Arial"/>
          <w:sz w:val="24"/>
          <w:szCs w:val="24"/>
        </w:rPr>
        <w:t xml:space="preserve"> </w:t>
      </w:r>
    </w:p>
    <w:p w:rsidR="00341737" w:rsidRPr="00341737" w:rsidRDefault="00341737" w:rsidP="0091619B">
      <w:pPr>
        <w:autoSpaceDE w:val="0"/>
        <w:autoSpaceDN w:val="0"/>
        <w:adjustRightInd w:val="0"/>
        <w:spacing w:after="0" w:line="240" w:lineRule="auto"/>
        <w:jc w:val="both"/>
        <w:rPr>
          <w:rFonts w:ascii="Arial" w:hAnsi="Arial" w:cs="Arial"/>
          <w:sz w:val="24"/>
          <w:szCs w:val="24"/>
        </w:rPr>
      </w:pPr>
    </w:p>
  </w:footnote>
  <w:footnote w:id="2">
    <w:p w:rsidR="001F3C34" w:rsidRDefault="001F3C34" w:rsidP="0091619B">
      <w:pPr>
        <w:pStyle w:val="FootnoteText"/>
        <w:jc w:val="both"/>
        <w:rPr>
          <w:rFonts w:ascii="Arial" w:hAnsi="Arial" w:cs="Arial"/>
        </w:rPr>
      </w:pPr>
      <w:r>
        <w:rPr>
          <w:rStyle w:val="FootnoteReference"/>
        </w:rPr>
        <w:footnoteRef/>
      </w:r>
      <w:r>
        <w:t xml:space="preserve"> </w:t>
      </w:r>
      <w:r w:rsidRPr="00B93BE2">
        <w:rPr>
          <w:rFonts w:ascii="Arial" w:hAnsi="Arial" w:cs="Arial"/>
        </w:rPr>
        <w:t xml:space="preserve">Within the context of this policy, </w:t>
      </w:r>
      <w:r>
        <w:rPr>
          <w:rFonts w:ascii="Arial" w:hAnsi="Arial" w:cs="Arial"/>
        </w:rPr>
        <w:t>“p</w:t>
      </w:r>
      <w:r w:rsidRPr="00A73848">
        <w:rPr>
          <w:rFonts w:ascii="Arial" w:hAnsi="Arial" w:cs="Arial"/>
        </w:rPr>
        <w:t>rofession</w:t>
      </w:r>
      <w:r>
        <w:rPr>
          <w:rFonts w:ascii="Arial" w:hAnsi="Arial" w:cs="Arial"/>
        </w:rPr>
        <w:t>al”</w:t>
      </w:r>
      <w:r w:rsidRPr="00A73848">
        <w:rPr>
          <w:rFonts w:ascii="Arial" w:hAnsi="Arial" w:cs="Arial"/>
        </w:rPr>
        <w:t xml:space="preserve"> </w:t>
      </w:r>
      <w:r>
        <w:rPr>
          <w:rFonts w:ascii="Arial" w:hAnsi="Arial" w:cs="Arial"/>
        </w:rPr>
        <w:t xml:space="preserve">involves the skills of a profession, defined in  5 C.F.R. 2636.305(b)(1) as, “a </w:t>
      </w:r>
      <w:r w:rsidRPr="00A73848">
        <w:rPr>
          <w:rFonts w:ascii="Arial" w:hAnsi="Arial" w:cs="Arial"/>
        </w:rPr>
        <w:t>calling requiring specialized knowledge and often long and intensive preparation including instruction in skills and methods as well as in the scientific, historical, or scholarly principles underl</w:t>
      </w:r>
      <w:r>
        <w:rPr>
          <w:rFonts w:ascii="Arial" w:hAnsi="Arial" w:cs="Arial"/>
        </w:rPr>
        <w:t>ying such skills and methods.”</w:t>
      </w:r>
    </w:p>
    <w:p w:rsidR="00341737" w:rsidRDefault="00341737" w:rsidP="0091619B">
      <w:pPr>
        <w:pStyle w:val="FootnoteText"/>
        <w:jc w:val="both"/>
      </w:pPr>
    </w:p>
  </w:footnote>
  <w:footnote w:id="3">
    <w:p w:rsidR="001F3C34" w:rsidRPr="00341737" w:rsidRDefault="001F3C34" w:rsidP="0091619B">
      <w:pPr>
        <w:pStyle w:val="FootnoteText"/>
        <w:jc w:val="both"/>
        <w:rPr>
          <w:rFonts w:ascii="Arial" w:hAnsi="Arial" w:cs="Arial"/>
        </w:rPr>
      </w:pPr>
      <w:r>
        <w:rPr>
          <w:rStyle w:val="FootnoteReference"/>
        </w:rPr>
        <w:footnoteRef/>
      </w:r>
      <w:r>
        <w:t xml:space="preserve"> </w:t>
      </w:r>
      <w:r w:rsidRPr="009D22E4">
        <w:rPr>
          <w:rFonts w:ascii="Arial" w:hAnsi="Arial" w:cs="Arial"/>
        </w:rPr>
        <w:t xml:space="preserve">To be eligible for approval under this policy, the organization </w:t>
      </w:r>
      <w:r w:rsidRPr="001E29AD">
        <w:rPr>
          <w:rFonts w:ascii="Arial" w:hAnsi="Arial" w:cs="Arial"/>
        </w:rPr>
        <w:t>must be a professional 501(c) nonprofit organization</w:t>
      </w:r>
      <w:r>
        <w:rPr>
          <w:rFonts w:ascii="Arial" w:hAnsi="Arial" w:cs="Arial"/>
        </w:rPr>
        <w:t xml:space="preserve"> that </w:t>
      </w:r>
      <w:r w:rsidRPr="009D22E4">
        <w:rPr>
          <w:rFonts w:ascii="Arial" w:hAnsi="Arial" w:cs="Arial"/>
        </w:rPr>
        <w:t>receive</w:t>
      </w:r>
      <w:r>
        <w:rPr>
          <w:rFonts w:ascii="Arial" w:hAnsi="Arial" w:cs="Arial"/>
        </w:rPr>
        <w:t>s</w:t>
      </w:r>
      <w:r w:rsidRPr="009D22E4">
        <w:rPr>
          <w:rFonts w:ascii="Arial" w:hAnsi="Arial" w:cs="Arial"/>
        </w:rPr>
        <w:t xml:space="preserve"> tax-exempt status under any subsection of section 501 of the Internal Revenue Code. An eligible organization may include a professional association, soci</w:t>
      </w:r>
      <w:r w:rsidRPr="001E29AD">
        <w:rPr>
          <w:rFonts w:ascii="Arial" w:hAnsi="Arial" w:cs="Arial"/>
        </w:rPr>
        <w:t>ety or other 501(c) nonprofit entity.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8C" w:rsidRDefault="00036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55058"/>
      <w:docPartObj>
        <w:docPartGallery w:val="Watermarks"/>
        <w:docPartUnique/>
      </w:docPartObj>
    </w:sdtPr>
    <w:sdtEndPr/>
    <w:sdtContent>
      <w:p w:rsidR="00036E8C" w:rsidRDefault="0091619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945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8C" w:rsidRDefault="00036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36DE7"/>
    <w:multiLevelType w:val="hybridMultilevel"/>
    <w:tmpl w:val="6E820F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2C224B0"/>
    <w:multiLevelType w:val="hybridMultilevel"/>
    <w:tmpl w:val="1820F92C"/>
    <w:lvl w:ilvl="0" w:tplc="CBDE97F2">
      <w:start w:val="1"/>
      <w:numFmt w:val="decimal"/>
      <w:lvlText w:val="%1)"/>
      <w:lvlJc w:val="left"/>
      <w:pPr>
        <w:ind w:left="720" w:hanging="360"/>
      </w:pPr>
      <w:rPr>
        <w:rFonts w:ascii="Arial" w:hAnsi="Arial" w:cs="Arial"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trackRevisions/>
  <w:defaultTabStop w:val="720"/>
  <w:characterSpacingControl w:val="doNotCompress"/>
  <w:hdrShapeDefaults>
    <o:shapedefaults v:ext="edit" spidmax="19458"/>
    <o:shapelayout v:ext="edit">
      <o:idmap v:ext="edit" data="19"/>
    </o:shapelayout>
  </w:hdrShapeDefaults>
  <w:footnotePr>
    <w:footnote w:id="-1"/>
    <w:footnote w:id="0"/>
  </w:footnotePr>
  <w:endnotePr>
    <w:endnote w:id="-1"/>
    <w:endnote w:id="0"/>
  </w:endnotePr>
  <w:compat>
    <w:compatSetting w:name="compatibilityMode" w:uri="http://schemas.microsoft.com/office/word" w:val="12"/>
  </w:compat>
  <w:rsids>
    <w:rsidRoot w:val="000868C2"/>
    <w:rsid w:val="00036E8C"/>
    <w:rsid w:val="00050003"/>
    <w:rsid w:val="000647E3"/>
    <w:rsid w:val="00067245"/>
    <w:rsid w:val="000868C2"/>
    <w:rsid w:val="000A3FBF"/>
    <w:rsid w:val="000B03BD"/>
    <w:rsid w:val="000B766E"/>
    <w:rsid w:val="000C5FD2"/>
    <w:rsid w:val="000E0B84"/>
    <w:rsid w:val="000F0D98"/>
    <w:rsid w:val="001044F0"/>
    <w:rsid w:val="00104D68"/>
    <w:rsid w:val="0011530B"/>
    <w:rsid w:val="00130618"/>
    <w:rsid w:val="001E29AD"/>
    <w:rsid w:val="001F3A7C"/>
    <w:rsid w:val="001F3C34"/>
    <w:rsid w:val="0020714F"/>
    <w:rsid w:val="00211B3F"/>
    <w:rsid w:val="002155CA"/>
    <w:rsid w:val="00252A01"/>
    <w:rsid w:val="00260262"/>
    <w:rsid w:val="00261AAC"/>
    <w:rsid w:val="00277B27"/>
    <w:rsid w:val="00293419"/>
    <w:rsid w:val="002B6C2E"/>
    <w:rsid w:val="002C0C13"/>
    <w:rsid w:val="002E6BAA"/>
    <w:rsid w:val="00340BAF"/>
    <w:rsid w:val="00341737"/>
    <w:rsid w:val="00363EA8"/>
    <w:rsid w:val="00372541"/>
    <w:rsid w:val="003813E8"/>
    <w:rsid w:val="003C2BCF"/>
    <w:rsid w:val="00402535"/>
    <w:rsid w:val="00407DC3"/>
    <w:rsid w:val="00412BA6"/>
    <w:rsid w:val="004630DA"/>
    <w:rsid w:val="00483BD1"/>
    <w:rsid w:val="004C19F5"/>
    <w:rsid w:val="004D6841"/>
    <w:rsid w:val="004F3CE9"/>
    <w:rsid w:val="005010D7"/>
    <w:rsid w:val="005030D8"/>
    <w:rsid w:val="00507441"/>
    <w:rsid w:val="005678D2"/>
    <w:rsid w:val="005A2BBD"/>
    <w:rsid w:val="005E0724"/>
    <w:rsid w:val="00605484"/>
    <w:rsid w:val="00653E69"/>
    <w:rsid w:val="00664E35"/>
    <w:rsid w:val="006658CA"/>
    <w:rsid w:val="0066627D"/>
    <w:rsid w:val="006A592B"/>
    <w:rsid w:val="006B469F"/>
    <w:rsid w:val="006D2D1E"/>
    <w:rsid w:val="006E71AC"/>
    <w:rsid w:val="0070578C"/>
    <w:rsid w:val="00712988"/>
    <w:rsid w:val="00747292"/>
    <w:rsid w:val="00757D37"/>
    <w:rsid w:val="007A644D"/>
    <w:rsid w:val="007A6FDE"/>
    <w:rsid w:val="007C3CB5"/>
    <w:rsid w:val="007E5925"/>
    <w:rsid w:val="007F016D"/>
    <w:rsid w:val="00802606"/>
    <w:rsid w:val="0080746D"/>
    <w:rsid w:val="0082120C"/>
    <w:rsid w:val="008233D0"/>
    <w:rsid w:val="00824DEE"/>
    <w:rsid w:val="008362BC"/>
    <w:rsid w:val="008469EF"/>
    <w:rsid w:val="00860E44"/>
    <w:rsid w:val="008665E1"/>
    <w:rsid w:val="008A4305"/>
    <w:rsid w:val="008F7FF1"/>
    <w:rsid w:val="0091619B"/>
    <w:rsid w:val="0096650B"/>
    <w:rsid w:val="00976BF0"/>
    <w:rsid w:val="00997878"/>
    <w:rsid w:val="009A3661"/>
    <w:rsid w:val="009B74A5"/>
    <w:rsid w:val="009C11A1"/>
    <w:rsid w:val="009D22E4"/>
    <w:rsid w:val="00A15EC4"/>
    <w:rsid w:val="00A53F8A"/>
    <w:rsid w:val="00A5759C"/>
    <w:rsid w:val="00A73848"/>
    <w:rsid w:val="00A95133"/>
    <w:rsid w:val="00AC2AE3"/>
    <w:rsid w:val="00AF169E"/>
    <w:rsid w:val="00AF3C14"/>
    <w:rsid w:val="00B32E87"/>
    <w:rsid w:val="00B468D9"/>
    <w:rsid w:val="00B7536B"/>
    <w:rsid w:val="00B83936"/>
    <w:rsid w:val="00B92B46"/>
    <w:rsid w:val="00B93BE2"/>
    <w:rsid w:val="00C3533F"/>
    <w:rsid w:val="00C50E33"/>
    <w:rsid w:val="00C654CC"/>
    <w:rsid w:val="00C942CF"/>
    <w:rsid w:val="00C958A5"/>
    <w:rsid w:val="00CA60BF"/>
    <w:rsid w:val="00CD0BF2"/>
    <w:rsid w:val="00CE1004"/>
    <w:rsid w:val="00D127DE"/>
    <w:rsid w:val="00D317E4"/>
    <w:rsid w:val="00D43E20"/>
    <w:rsid w:val="00D82782"/>
    <w:rsid w:val="00D924AE"/>
    <w:rsid w:val="00E610B5"/>
    <w:rsid w:val="00E827FD"/>
    <w:rsid w:val="00E91E51"/>
    <w:rsid w:val="00EB3ABB"/>
    <w:rsid w:val="00EB5317"/>
    <w:rsid w:val="00EC7AB3"/>
    <w:rsid w:val="00ED6E76"/>
    <w:rsid w:val="00F00099"/>
    <w:rsid w:val="00F25DC9"/>
    <w:rsid w:val="00F325A2"/>
    <w:rsid w:val="00F55D65"/>
    <w:rsid w:val="00F72BE4"/>
    <w:rsid w:val="00F84AEC"/>
    <w:rsid w:val="00F96E85"/>
    <w:rsid w:val="00FB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C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8C2"/>
    <w:rPr>
      <w:color w:val="0000FF" w:themeColor="hyperlink"/>
      <w:u w:val="single"/>
    </w:rPr>
  </w:style>
  <w:style w:type="paragraph" w:customStyle="1" w:styleId="Default">
    <w:name w:val="Default"/>
    <w:rsid w:val="000868C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er">
    <w:name w:val="footer"/>
    <w:basedOn w:val="Normal"/>
    <w:link w:val="FooterChar"/>
    <w:uiPriority w:val="99"/>
    <w:unhideWhenUsed/>
    <w:rsid w:val="00086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8C2"/>
    <w:rPr>
      <w:rFonts w:eastAsiaTheme="minorEastAsia"/>
    </w:rPr>
  </w:style>
  <w:style w:type="character" w:styleId="CommentReference">
    <w:name w:val="annotation reference"/>
    <w:basedOn w:val="DefaultParagraphFont"/>
    <w:uiPriority w:val="99"/>
    <w:semiHidden/>
    <w:unhideWhenUsed/>
    <w:rsid w:val="004D6841"/>
    <w:rPr>
      <w:sz w:val="16"/>
      <w:szCs w:val="16"/>
    </w:rPr>
  </w:style>
  <w:style w:type="paragraph" w:styleId="CommentText">
    <w:name w:val="annotation text"/>
    <w:basedOn w:val="Normal"/>
    <w:link w:val="CommentTextChar"/>
    <w:uiPriority w:val="99"/>
    <w:semiHidden/>
    <w:unhideWhenUsed/>
    <w:rsid w:val="004D6841"/>
    <w:pPr>
      <w:spacing w:line="240" w:lineRule="auto"/>
    </w:pPr>
    <w:rPr>
      <w:sz w:val="20"/>
      <w:szCs w:val="20"/>
    </w:rPr>
  </w:style>
  <w:style w:type="character" w:customStyle="1" w:styleId="CommentTextChar">
    <w:name w:val="Comment Text Char"/>
    <w:basedOn w:val="DefaultParagraphFont"/>
    <w:link w:val="CommentText"/>
    <w:uiPriority w:val="99"/>
    <w:semiHidden/>
    <w:rsid w:val="004D684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D6841"/>
    <w:rPr>
      <w:b/>
      <w:bCs/>
    </w:rPr>
  </w:style>
  <w:style w:type="character" w:customStyle="1" w:styleId="CommentSubjectChar">
    <w:name w:val="Comment Subject Char"/>
    <w:basedOn w:val="CommentTextChar"/>
    <w:link w:val="CommentSubject"/>
    <w:uiPriority w:val="99"/>
    <w:semiHidden/>
    <w:rsid w:val="004D6841"/>
    <w:rPr>
      <w:rFonts w:eastAsiaTheme="minorEastAsia"/>
      <w:b/>
      <w:bCs/>
      <w:sz w:val="20"/>
      <w:szCs w:val="20"/>
    </w:rPr>
  </w:style>
  <w:style w:type="paragraph" w:styleId="BalloonText">
    <w:name w:val="Balloon Text"/>
    <w:basedOn w:val="Normal"/>
    <w:link w:val="BalloonTextChar"/>
    <w:uiPriority w:val="99"/>
    <w:semiHidden/>
    <w:unhideWhenUsed/>
    <w:rsid w:val="004D6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841"/>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363E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3EA8"/>
    <w:rPr>
      <w:rFonts w:eastAsiaTheme="minorEastAsia"/>
      <w:sz w:val="20"/>
      <w:szCs w:val="20"/>
    </w:rPr>
  </w:style>
  <w:style w:type="character" w:styleId="FootnoteReference">
    <w:name w:val="footnote reference"/>
    <w:basedOn w:val="DefaultParagraphFont"/>
    <w:uiPriority w:val="99"/>
    <w:semiHidden/>
    <w:unhideWhenUsed/>
    <w:rsid w:val="00363EA8"/>
    <w:rPr>
      <w:vertAlign w:val="superscript"/>
    </w:rPr>
  </w:style>
  <w:style w:type="paragraph" w:styleId="Header">
    <w:name w:val="header"/>
    <w:basedOn w:val="Normal"/>
    <w:link w:val="HeaderChar"/>
    <w:uiPriority w:val="99"/>
    <w:unhideWhenUsed/>
    <w:rsid w:val="00D12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7DE"/>
    <w:rPr>
      <w:rFonts w:eastAsiaTheme="minorEastAsia"/>
    </w:rPr>
  </w:style>
  <w:style w:type="paragraph" w:styleId="ListParagraph">
    <w:name w:val="List Paragraph"/>
    <w:basedOn w:val="Normal"/>
    <w:uiPriority w:val="34"/>
    <w:qFormat/>
    <w:rsid w:val="00605484"/>
    <w:pPr>
      <w:ind w:left="720"/>
      <w:contextualSpacing/>
    </w:pPr>
  </w:style>
  <w:style w:type="character" w:styleId="FollowedHyperlink">
    <w:name w:val="FollowedHyperlink"/>
    <w:basedOn w:val="DefaultParagraphFont"/>
    <w:uiPriority w:val="99"/>
    <w:semiHidden/>
    <w:unhideWhenUsed/>
    <w:rsid w:val="008026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hics.od.nih.gov/coord.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thics.od.nih.gov/forms/ODA-ALL.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thics.od.nih.gov/topics/official.ht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thics.od.nih.gov/topics/offici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A84AB-0901-44EE-A6D5-E3B1D343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Galvin, Christine (NIH/OD) [E]</dc:creator>
  <cp:lastModifiedBy>Galvin, Christine (NIH/OD) [E]</cp:lastModifiedBy>
  <cp:revision>2</cp:revision>
  <cp:lastPrinted>2014-08-05T17:30:00Z</cp:lastPrinted>
  <dcterms:created xsi:type="dcterms:W3CDTF">2014-08-11T21:16:00Z</dcterms:created>
  <dcterms:modified xsi:type="dcterms:W3CDTF">2014-08-11T21:16:00Z</dcterms:modified>
</cp:coreProperties>
</file>